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9F" w:rsidRDefault="00DF7A9F" w:rsidP="00DF7A9F">
      <w:pPr>
        <w:tabs>
          <w:tab w:val="left" w:pos="6055"/>
        </w:tabs>
      </w:pPr>
    </w:p>
    <w:p w:rsidR="00DF7A9F" w:rsidRDefault="00E140BA" w:rsidP="00DF7A9F">
      <w:pPr>
        <w:jc w:val="center"/>
        <w:rPr>
          <w:b/>
          <w:bCs/>
          <w:color w:val="FF0066"/>
          <w:sz w:val="72"/>
          <w:szCs w:val="72"/>
        </w:rPr>
      </w:pPr>
      <w:r>
        <w:rPr>
          <w:b/>
          <w:bCs/>
          <w:noProof/>
          <w:color w:val="FF0066"/>
          <w:sz w:val="72"/>
          <w:szCs w:val="72"/>
          <w:lang w:eastAsia="fr-FR"/>
        </w:rPr>
        <w:pict>
          <v:rect id="_x0000_s1032" style="position:absolute;left:0;text-align:left;margin-left:116.5pt;margin-top:.55pt;width:355.5pt;height:54pt;z-index:-251654144" strokeweight="1.5pt"/>
        </w:pict>
      </w:r>
      <w:r w:rsidR="00DF7A9F" w:rsidRPr="00E140BA">
        <w:rPr>
          <w:b/>
          <w:bCs/>
          <w:color w:val="FF0066"/>
          <w:sz w:val="72"/>
          <w:szCs w:val="72"/>
        </w:rPr>
        <w:t>Les Antiparasitaires</w:t>
      </w:r>
    </w:p>
    <w:p w:rsidR="00E140BA" w:rsidRPr="00E140BA" w:rsidRDefault="00E140BA" w:rsidP="00DF7A9F">
      <w:pPr>
        <w:jc w:val="center"/>
        <w:rPr>
          <w:b/>
          <w:bCs/>
          <w:color w:val="FF0066"/>
          <w:sz w:val="72"/>
          <w:szCs w:val="72"/>
        </w:rPr>
      </w:pPr>
    </w:p>
    <w:p w:rsidR="00DF7A9F" w:rsidRDefault="00DF7A9F" w:rsidP="00DF7A9F">
      <w:pPr>
        <w:rPr>
          <w:b/>
          <w:bCs/>
          <w:color w:val="FF0000"/>
          <w:sz w:val="32"/>
          <w:szCs w:val="32"/>
          <w:u w:val="single"/>
        </w:rPr>
      </w:pPr>
      <w:r w:rsidRPr="00A23BF4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 xml:space="preserve">Généralités : </w:t>
      </w:r>
    </w:p>
    <w:p w:rsidR="00DF7A9F" w:rsidRDefault="00DF7A9F" w:rsidP="00DF7A9F">
      <w:pPr>
        <w:spacing w:after="0" w:line="240" w:lineRule="auto"/>
        <w:ind w:right="1176"/>
      </w:pPr>
      <w:r w:rsidRPr="00A23BF4">
        <w:t>-Ce sont des Substance</w:t>
      </w:r>
      <w:r>
        <w:t>s</w:t>
      </w:r>
      <w:r w:rsidRPr="00A23BF4">
        <w:t xml:space="preserve"> utilisée</w:t>
      </w:r>
      <w:r>
        <w:t>s</w:t>
      </w:r>
      <w:r w:rsidRPr="00A23BF4">
        <w:t xml:space="preserve"> dans le traitement desmaladies dues aux parasites.</w:t>
      </w:r>
    </w:p>
    <w:p w:rsidR="00DF7A9F" w:rsidRPr="00545BAF" w:rsidRDefault="00DF7A9F" w:rsidP="00DF7A9F">
      <w:pPr>
        <w:spacing w:after="0"/>
      </w:pPr>
      <w:r>
        <w:t>-</w:t>
      </w:r>
      <w:r w:rsidRPr="00545BAF">
        <w:t>En fonction du type de parasite àdétruire, les antiparasitaires sont</w:t>
      </w:r>
      <w:r>
        <w:t> :</w:t>
      </w:r>
    </w:p>
    <w:p w:rsidR="00DF7A9F" w:rsidRPr="00545BAF" w:rsidRDefault="00DF7A9F" w:rsidP="00DF7A9F">
      <w:pPr>
        <w:spacing w:after="0" w:line="240" w:lineRule="auto"/>
        <w:ind w:right="1176"/>
      </w:pPr>
    </w:p>
    <w:p w:rsidR="00DF7A9F" w:rsidRPr="00545BAF" w:rsidRDefault="00DF7A9F" w:rsidP="00DF7A9F">
      <w:pPr>
        <w:pStyle w:val="Paragraphedeliste"/>
        <w:numPr>
          <w:ilvl w:val="0"/>
          <w:numId w:val="2"/>
        </w:numPr>
        <w:spacing w:after="0"/>
      </w:pPr>
      <w:r>
        <w:rPr>
          <w:b/>
        </w:rPr>
        <w:t>A</w:t>
      </w:r>
      <w:r w:rsidRPr="003D6D47">
        <w:rPr>
          <w:b/>
        </w:rPr>
        <w:t>ntiprotozoaires</w:t>
      </w:r>
      <w:r w:rsidRPr="00545BAF">
        <w:t>.</w:t>
      </w:r>
    </w:p>
    <w:p w:rsidR="00DF7A9F" w:rsidRPr="00545BAF" w:rsidRDefault="00DF7A9F" w:rsidP="00DF7A9F">
      <w:pPr>
        <w:pStyle w:val="Paragraphedeliste"/>
        <w:numPr>
          <w:ilvl w:val="0"/>
          <w:numId w:val="2"/>
        </w:numPr>
        <w:spacing w:after="0"/>
      </w:pPr>
      <w:r>
        <w:rPr>
          <w:b/>
        </w:rPr>
        <w:t>A</w:t>
      </w:r>
      <w:r w:rsidRPr="003D6D47">
        <w:rPr>
          <w:b/>
        </w:rPr>
        <w:t>ntihelminthiques.</w:t>
      </w:r>
    </w:p>
    <w:p w:rsidR="00DF7A9F" w:rsidRDefault="00DF7A9F" w:rsidP="00DF7A9F">
      <w:pPr>
        <w:spacing w:line="240" w:lineRule="auto"/>
        <w:ind w:right="1176"/>
      </w:pPr>
    </w:p>
    <w:tbl>
      <w:tblPr>
        <w:tblStyle w:val="Grilledutableau"/>
        <w:tblW w:w="0" w:type="auto"/>
        <w:tblLook w:val="04A0"/>
      </w:tblPr>
      <w:tblGrid>
        <w:gridCol w:w="5807"/>
        <w:gridCol w:w="5807"/>
      </w:tblGrid>
      <w:tr w:rsidR="00DF7A9F" w:rsidTr="00965A8D">
        <w:tc>
          <w:tcPr>
            <w:tcW w:w="5807" w:type="dxa"/>
          </w:tcPr>
          <w:p w:rsidR="00DF7A9F" w:rsidRPr="00DE664E" w:rsidRDefault="00DF7A9F" w:rsidP="00965A8D">
            <w:pPr>
              <w:ind w:right="1176"/>
              <w:jc w:val="center"/>
              <w:rPr>
                <w:b/>
                <w:bCs/>
              </w:rPr>
            </w:pPr>
            <w:r w:rsidRPr="00DE664E">
              <w:rPr>
                <w:b/>
                <w:bCs/>
              </w:rPr>
              <w:t>Les Antiprotozoaires</w:t>
            </w:r>
          </w:p>
        </w:tc>
        <w:tc>
          <w:tcPr>
            <w:tcW w:w="5807" w:type="dxa"/>
          </w:tcPr>
          <w:p w:rsidR="00DF7A9F" w:rsidRDefault="00DF7A9F" w:rsidP="00965A8D">
            <w:pPr>
              <w:jc w:val="center"/>
            </w:pPr>
            <w:r w:rsidRPr="00DE664E">
              <w:rPr>
                <w:b/>
              </w:rPr>
              <w:t>Antihelminthiques</w:t>
            </w:r>
          </w:p>
        </w:tc>
      </w:tr>
      <w:tr w:rsidR="00DF7A9F" w:rsidTr="00965A8D"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Les Antitoxoplasmiques</w:t>
            </w:r>
          </w:p>
        </w:tc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Contre les Cestodes</w:t>
            </w:r>
          </w:p>
        </w:tc>
      </w:tr>
      <w:tr w:rsidR="00DF7A9F" w:rsidTr="00965A8D"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Les Leishmanicides</w:t>
            </w:r>
          </w:p>
        </w:tc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Contre les Nématodes</w:t>
            </w:r>
          </w:p>
        </w:tc>
      </w:tr>
      <w:tr w:rsidR="00DF7A9F" w:rsidTr="00965A8D"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Les Antimalariques (Antipaludiques)</w:t>
            </w:r>
          </w:p>
        </w:tc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Contre les Trématodes</w:t>
            </w:r>
          </w:p>
        </w:tc>
      </w:tr>
      <w:tr w:rsidR="00DF7A9F" w:rsidTr="00965A8D"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Les Antipneumocystis</w:t>
            </w:r>
          </w:p>
        </w:tc>
        <w:tc>
          <w:tcPr>
            <w:tcW w:w="5807" w:type="dxa"/>
          </w:tcPr>
          <w:p w:rsidR="00DF7A9F" w:rsidRDefault="00DF7A9F" w:rsidP="00965A8D">
            <w:pPr>
              <w:ind w:right="1176"/>
            </w:pPr>
          </w:p>
        </w:tc>
      </w:tr>
      <w:tr w:rsidR="00DF7A9F" w:rsidTr="00965A8D"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Les Trichomonacides</w:t>
            </w:r>
          </w:p>
        </w:tc>
        <w:tc>
          <w:tcPr>
            <w:tcW w:w="5807" w:type="dxa"/>
          </w:tcPr>
          <w:p w:rsidR="00DF7A9F" w:rsidRDefault="00DF7A9F" w:rsidP="00965A8D">
            <w:pPr>
              <w:ind w:right="1176"/>
            </w:pPr>
          </w:p>
        </w:tc>
      </w:tr>
      <w:tr w:rsidR="00DF7A9F" w:rsidTr="00965A8D">
        <w:tc>
          <w:tcPr>
            <w:tcW w:w="5807" w:type="dxa"/>
          </w:tcPr>
          <w:p w:rsidR="00DF7A9F" w:rsidRDefault="00DF7A9F" w:rsidP="00965A8D">
            <w:pPr>
              <w:ind w:right="1176"/>
            </w:pPr>
            <w:r>
              <w:t>Les Antiamibiens</w:t>
            </w:r>
          </w:p>
        </w:tc>
        <w:tc>
          <w:tcPr>
            <w:tcW w:w="5807" w:type="dxa"/>
          </w:tcPr>
          <w:p w:rsidR="00DF7A9F" w:rsidRDefault="00DF7A9F" w:rsidP="00965A8D">
            <w:pPr>
              <w:ind w:right="1176"/>
            </w:pPr>
          </w:p>
        </w:tc>
      </w:tr>
    </w:tbl>
    <w:p w:rsidR="00DF7A9F" w:rsidRDefault="00DF7A9F" w:rsidP="00DF7A9F">
      <w:pPr>
        <w:spacing w:line="240" w:lineRule="auto"/>
        <w:ind w:right="1176"/>
      </w:pPr>
    </w:p>
    <w:p w:rsidR="00DF7A9F" w:rsidRDefault="00DF7A9F" w:rsidP="00DF7A9F">
      <w:pPr>
        <w:spacing w:line="240" w:lineRule="auto"/>
        <w:ind w:right="1176"/>
        <w:jc w:val="center"/>
        <w:rPr>
          <w:b/>
          <w:bCs/>
          <w:u w:val="single"/>
        </w:rPr>
      </w:pPr>
      <w:r w:rsidRPr="00876F91">
        <w:rPr>
          <w:b/>
          <w:bCs/>
          <w:u w:val="single"/>
        </w:rPr>
        <w:t>Schéma général de la formation de l’acide Tétrahydrofolique (THFA)</w:t>
      </w:r>
      <w:r w:rsidR="000A7283">
        <w:rPr>
          <w:b/>
          <w:bCs/>
          <w:u w:val="single"/>
        </w:rPr>
        <w:t xml:space="preserve"> [Tétrahydrofolate]</w:t>
      </w:r>
    </w:p>
    <w:p w:rsidR="00DF7A9F" w:rsidRDefault="00E140BA" w:rsidP="00DF7A9F">
      <w:pPr>
        <w:spacing w:line="240" w:lineRule="auto"/>
        <w:ind w:right="1176"/>
        <w:jc w:val="center"/>
        <w:rPr>
          <w:b/>
          <w:bCs/>
          <w:u w:val="single"/>
        </w:rPr>
      </w:pPr>
      <w:r w:rsidRPr="00905265">
        <w:rPr>
          <w:noProof/>
          <w:lang w:eastAsia="fr-FR"/>
        </w:rPr>
        <w:pict>
          <v:group id="Groupe 1" o:spid="_x0000_s1026" style="position:absolute;left:0;text-align:left;margin-left:110.65pt;margin-top:411.65pt;width:300.75pt;height:311.25pt;z-index:251659264;mso-position-horizontal-relative:margin;mso-position-vertical-relative:page" coordorigin="4992,374" coordsize="13470,107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">
            <v:rect id="Rectangle 3" o:spid="_x0000_s1027" style="position:absolute;left:4992;top:374;width:1347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7/2cEA&#10;AADaAAAADwAAAGRycy9kb3ducmV2LnhtbESPzWrDMBCE74W+g9hCbo0cH9LiWglOQkKutUvPW2v9&#10;Q6yVseREefuoUOhxmJlvmHwbzCCuNLnesoLVMgFBXFvdc6vgqzq+voNwHlnjYJkU3MnBdvP8lGOm&#10;7Y0/6Vr6VkQIuwwVdN6PmZSu7sigW9qROHqNnQz6KKdW6glvEW4GmSbJWhrsOS50ONK+o/pSzkYB&#10;Fce35vLzPYeT2VEa5oMpXKXU4iUUHyA8Bf8f/muftYIUfq/EG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+/9nBAAAA2gAAAA8AAAAAAAAAAAAAAAAAmAIAAGRycy9kb3du&#10;cmV2LnhtbFBLBQYAAAAABAAEAPUAAACGAwAAAAA=&#10;" fillcolor="#93b6d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8" type="#_x0000_t75" style="position:absolute;left:7579;top:812;width:8302;height:103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1vFDDAAAA2gAAAA8AAABkcnMvZG93bnJldi54bWxEj0+LwjAUxO8LfofwhL1tUxW1VKOIILiw&#10;HtY/4PHZPNti81KaaLvf3ggLHoeZ+Q0zX3amEg9qXGlZwSCKQRBnVpecKzgeNl8JCOeRNVaWScEf&#10;OVgueh9zTLVt+Zcee5+LAGGXooLC+zqV0mUFGXSRrYmDd7WNQR9kk0vdYBvgppLDOJ5IgyWHhQJr&#10;WheU3fZ3o2A4/dnd8sklPrd8un6PN8nFJ06pz363moHw1Pl3+L+91QpG8LoSboBcP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PW8UMMAAADaAAAADwAAAAAAAAAAAAAAAACf&#10;AgAAZHJzL2Rvd25yZXYueG1sUEsFBgAAAAAEAAQA9wAAAI8DAAAAAA==&#10;">
              <v:imagedata r:id="rId7" o:title=""/>
            </v:shape>
            <w10:wrap anchorx="margin" anchory="page"/>
          </v:group>
        </w:pict>
      </w:r>
    </w:p>
    <w:p w:rsidR="00DF7A9F" w:rsidRPr="00876F91" w:rsidRDefault="00DF7A9F" w:rsidP="00DF7A9F">
      <w:pPr>
        <w:spacing w:line="240" w:lineRule="auto"/>
        <w:ind w:right="1176"/>
        <w:jc w:val="center"/>
        <w:rPr>
          <w:b/>
          <w:bCs/>
          <w:u w:val="single"/>
        </w:rPr>
      </w:pPr>
    </w:p>
    <w:p w:rsidR="00DF7A9F" w:rsidRPr="00A23BF4" w:rsidRDefault="00DF7A9F" w:rsidP="00DF7A9F">
      <w:pPr>
        <w:spacing w:line="240" w:lineRule="auto"/>
        <w:ind w:right="1176"/>
      </w:pPr>
    </w:p>
    <w:p w:rsidR="00DF7A9F" w:rsidRDefault="00DF7A9F" w:rsidP="00DF7A9F"/>
    <w:p w:rsidR="00DF7A9F" w:rsidRPr="002625C1" w:rsidRDefault="00DF7A9F" w:rsidP="00DF7A9F"/>
    <w:p w:rsidR="00DF7A9F" w:rsidRPr="002625C1" w:rsidRDefault="00DF7A9F" w:rsidP="00DF7A9F"/>
    <w:p w:rsidR="00DF7A9F" w:rsidRDefault="00DF7A9F" w:rsidP="00DF7A9F">
      <w:pPr>
        <w:jc w:val="right"/>
      </w:pPr>
    </w:p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/>
    <w:p w:rsidR="00DF7A9F" w:rsidRDefault="00DF7A9F" w:rsidP="00DF7A9F">
      <w:r w:rsidRPr="007C3772">
        <w:rPr>
          <w:b/>
          <w:bCs/>
          <w:color w:val="FF0000"/>
        </w:rPr>
        <w:t>NB :</w:t>
      </w:r>
      <w:r w:rsidRPr="007C3772">
        <w:t>DHFR</w:t>
      </w:r>
      <w:r>
        <w:t xml:space="preserve"> (</w:t>
      </w:r>
      <w:r>
        <w:rPr>
          <w:spacing w:val="-5"/>
        </w:rPr>
        <w:t xml:space="preserve">dihydrofolate </w:t>
      </w:r>
      <w:r>
        <w:t>réductase )</w:t>
      </w:r>
      <w:r w:rsidRPr="007C3772">
        <w:t xml:space="preserve"> : enzyme qui permet la réduction del’acide</w:t>
      </w:r>
      <w:r>
        <w:t xml:space="preserve"> dihydrofolique (DHF) en acide tetrahydrofolique (THF)</w:t>
      </w:r>
    </w:p>
    <w:p w:rsidR="002C30E2" w:rsidRDefault="002C30E2" w:rsidP="00DF7A9F"/>
    <w:p w:rsidR="002C30E2" w:rsidRDefault="002C30E2" w:rsidP="00DF7A9F"/>
    <w:p w:rsidR="002C30E2" w:rsidRPr="002625C1" w:rsidRDefault="002C30E2" w:rsidP="00DF7A9F">
      <w:pPr>
        <w:sectPr w:rsidR="002C30E2" w:rsidRPr="002625C1" w:rsidSect="00816082">
          <w:pgSz w:w="11906" w:h="16838"/>
          <w:pgMar w:top="0" w:right="140" w:bottom="142" w:left="142" w:header="708" w:footer="708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margin" w:tblpY="1121"/>
        <w:tblW w:w="0" w:type="auto"/>
        <w:tblLook w:val="04A0"/>
      </w:tblPr>
      <w:tblGrid>
        <w:gridCol w:w="560"/>
        <w:gridCol w:w="499"/>
        <w:gridCol w:w="3681"/>
        <w:gridCol w:w="2656"/>
        <w:gridCol w:w="4442"/>
      </w:tblGrid>
      <w:tr w:rsidR="00DF7A9F" w:rsidTr="00415980">
        <w:trPr>
          <w:cantSplit/>
          <w:trHeight w:val="555"/>
        </w:trPr>
        <w:tc>
          <w:tcPr>
            <w:tcW w:w="11612" w:type="dxa"/>
            <w:gridSpan w:val="5"/>
            <w:tcBorders>
              <w:right w:val="single" w:sz="4" w:space="0" w:color="auto"/>
            </w:tcBorders>
          </w:tcPr>
          <w:p w:rsidR="00DF7A9F" w:rsidRDefault="00DF7A9F" w:rsidP="00415980">
            <w:pPr>
              <w:tabs>
                <w:tab w:val="left" w:pos="8175"/>
              </w:tabs>
              <w:ind w:left="113" w:right="113"/>
              <w:jc w:val="center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  <w:r w:rsidRPr="009E79F5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lastRenderedPageBreak/>
              <w:t>Les Antifoliniques (DHFR)</w:t>
            </w:r>
          </w:p>
          <w:p w:rsidR="00DF7A9F" w:rsidRPr="009E79F5" w:rsidRDefault="00DF7A9F" w:rsidP="00415980">
            <w:pPr>
              <w:tabs>
                <w:tab w:val="left" w:pos="8175"/>
              </w:tabs>
              <w:ind w:left="113" w:right="113"/>
              <w:jc w:val="center"/>
            </w:pPr>
            <w:r w:rsidRPr="00E8742B">
              <w:rPr>
                <w:b/>
                <w:sz w:val="24"/>
                <w:szCs w:val="24"/>
                <w:u w:val="single"/>
              </w:rPr>
              <w:t>( Parasiticides +++)</w:t>
            </w:r>
          </w:p>
        </w:tc>
      </w:tr>
      <w:tr w:rsidR="00DF7A9F" w:rsidTr="00415980">
        <w:trPr>
          <w:cantSplit/>
          <w:trHeight w:val="960"/>
        </w:trPr>
        <w:tc>
          <w:tcPr>
            <w:tcW w:w="1063" w:type="dxa"/>
            <w:gridSpan w:val="2"/>
            <w:textDirection w:val="btLr"/>
          </w:tcPr>
          <w:p w:rsidR="00DF7A9F" w:rsidRDefault="00DF7A9F" w:rsidP="00415980">
            <w:pPr>
              <w:ind w:left="113" w:right="113"/>
            </w:pPr>
          </w:p>
        </w:tc>
        <w:tc>
          <w:tcPr>
            <w:tcW w:w="3886" w:type="dxa"/>
          </w:tcPr>
          <w:p w:rsidR="00DF7A9F" w:rsidRPr="007C3772" w:rsidRDefault="00DF7A9F" w:rsidP="00415980">
            <w:pPr>
              <w:widowControl w:val="0"/>
              <w:tabs>
                <w:tab w:val="left" w:pos="2424"/>
                <w:tab w:val="left" w:pos="2425"/>
              </w:tabs>
            </w:pPr>
            <w:r w:rsidRPr="007C3772">
              <w:rPr>
                <w:b/>
                <w:bCs/>
                <w:color w:val="00B050"/>
                <w:u w:val="thick" w:color="00CC00"/>
              </w:rPr>
              <w:t xml:space="preserve">Pyriméthamine </w:t>
            </w:r>
            <w:r w:rsidRPr="00E45082">
              <w:rPr>
                <w:rFonts w:ascii="Arial" w:hAnsi="Arial"/>
                <w:b/>
                <w:sz w:val="24"/>
                <w:szCs w:val="24"/>
              </w:rPr>
              <w:t>Malocide ®</w:t>
            </w:r>
          </w:p>
          <w:p w:rsidR="00DF7A9F" w:rsidRDefault="00DF7A9F" w:rsidP="00415980"/>
        </w:tc>
        <w:tc>
          <w:tcPr>
            <w:tcW w:w="2581" w:type="dxa"/>
          </w:tcPr>
          <w:p w:rsidR="00961D4E" w:rsidRPr="00961D4E" w:rsidRDefault="00961D4E" w:rsidP="00415980">
            <w:pPr>
              <w:rPr>
                <w:b/>
                <w:bCs/>
                <w:color w:val="00B050"/>
                <w:spacing w:val="-28"/>
                <w:u w:val="thick" w:color="00CC00"/>
              </w:rPr>
            </w:pPr>
            <w:r w:rsidRPr="00961D4E">
              <w:rPr>
                <w:b/>
                <w:bCs/>
                <w:color w:val="00B050"/>
                <w:u w:val="thick" w:color="00CC00"/>
              </w:rPr>
              <w:t>Pyriméthamine-sulfadoxine</w:t>
            </w:r>
          </w:p>
          <w:p w:rsidR="00DF7A9F" w:rsidRPr="00961D4E" w:rsidRDefault="00961D4E" w:rsidP="00415980">
            <w:r w:rsidRPr="00E45082">
              <w:rPr>
                <w:rFonts w:ascii="Arial" w:hAnsi="Arial"/>
                <w:b/>
                <w:sz w:val="24"/>
                <w:szCs w:val="24"/>
              </w:rPr>
              <w:t>Fansidar</w:t>
            </w:r>
            <w:r w:rsidRPr="007C3772">
              <w:t>®</w:t>
            </w:r>
          </w:p>
        </w:tc>
        <w:tc>
          <w:tcPr>
            <w:tcW w:w="4082" w:type="dxa"/>
          </w:tcPr>
          <w:p w:rsidR="00DF7A9F" w:rsidRDefault="009D22F8" w:rsidP="00415980">
            <w:r w:rsidRPr="009D22F8">
              <w:rPr>
                <w:b/>
                <w:bCs/>
                <w:color w:val="00B050"/>
                <w:u w:val="thick" w:color="00CC00"/>
              </w:rPr>
              <w:t>Triméthoprime</w:t>
            </w:r>
          </w:p>
        </w:tc>
      </w:tr>
      <w:tr w:rsidR="00DF7A9F" w:rsidTr="00415980">
        <w:trPr>
          <w:cantSplit/>
          <w:trHeight w:val="4371"/>
        </w:trPr>
        <w:tc>
          <w:tcPr>
            <w:tcW w:w="1063" w:type="dxa"/>
            <w:gridSpan w:val="2"/>
            <w:textDirection w:val="btLr"/>
          </w:tcPr>
          <w:p w:rsidR="00DF7A9F" w:rsidRDefault="00DF7A9F" w:rsidP="00415980">
            <w:pPr>
              <w:tabs>
                <w:tab w:val="left" w:pos="8175"/>
              </w:tabs>
              <w:jc w:val="center"/>
            </w:pPr>
            <w:r w:rsidRPr="009E79F5">
              <w:rPr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886" w:type="dxa"/>
          </w:tcPr>
          <w:p w:rsidR="00DF7A9F" w:rsidRDefault="00DF7A9F" w:rsidP="00415980">
            <w:pPr>
              <w:pStyle w:val="Paragraphedeliste"/>
              <w:numPr>
                <w:ilvl w:val="0"/>
                <w:numId w:val="1"/>
              </w:numPr>
              <w:ind w:left="132" w:hanging="142"/>
              <w:rPr>
                <w:spacing w:val="-9"/>
              </w:rPr>
            </w:pPr>
            <w:r>
              <w:t>Inhibe d’une manière assez sélective la DHFR du parasite.</w:t>
            </w:r>
          </w:p>
          <w:p w:rsidR="00DF7A9F" w:rsidRDefault="00DF7A9F" w:rsidP="00415980">
            <w:pPr>
              <w:pStyle w:val="Paragraphedeliste"/>
              <w:numPr>
                <w:ilvl w:val="0"/>
                <w:numId w:val="1"/>
              </w:numPr>
              <w:ind w:left="132" w:hanging="132"/>
            </w:pPr>
            <w:r>
              <w:t xml:space="preserve">L’inhibition de la DHFR </w:t>
            </w:r>
            <w:r w:rsidRPr="00FE20F1">
              <w:rPr>
                <w:rFonts w:ascii="Wingdings" w:hAnsi="Wingdings"/>
              </w:rPr>
              <w:t></w:t>
            </w:r>
            <w:r>
              <w:t xml:space="preserve">Blocage de la synthèse del’acide folique du parasite </w:t>
            </w:r>
            <w:r w:rsidRPr="00FE20F1">
              <w:rPr>
                <w:rFonts w:ascii="Wingdings" w:hAnsi="Wingdings"/>
              </w:rPr>
              <w:t></w:t>
            </w:r>
            <w:r>
              <w:t>épuisement du pool intracellulairede folates réduits nécessaires à la synthèse des bases puriques et pyrimidique nécessaires à la synthèse del’ADN.</w:t>
            </w:r>
          </w:p>
          <w:p w:rsidR="00DF7A9F" w:rsidRDefault="00DF7A9F" w:rsidP="00415980">
            <w:pPr>
              <w:rPr>
                <w:spacing w:val="-9"/>
              </w:rPr>
            </w:pPr>
          </w:p>
          <w:p w:rsidR="00DF7A9F" w:rsidRDefault="00DF7A9F" w:rsidP="00415980">
            <w:r w:rsidRPr="00077085">
              <w:rPr>
                <w:b/>
                <w:bCs/>
                <w:color w:val="FF0000"/>
                <w:spacing w:val="-9"/>
                <w:u w:val="single"/>
              </w:rPr>
              <w:t>NB :</w:t>
            </w:r>
            <w:r>
              <w:t>Affinité DHFR parasite&gt;&gt;&gt; DHFRHomme.</w:t>
            </w:r>
          </w:p>
        </w:tc>
        <w:tc>
          <w:tcPr>
            <w:tcW w:w="2581" w:type="dxa"/>
          </w:tcPr>
          <w:p w:rsidR="00961D4E" w:rsidRPr="00961D4E" w:rsidRDefault="00961D4E" w:rsidP="00415980">
            <w:pPr>
              <w:pStyle w:val="Paragraphedeliste"/>
              <w:numPr>
                <w:ilvl w:val="0"/>
                <w:numId w:val="3"/>
              </w:numPr>
              <w:ind w:left="35" w:hanging="142"/>
            </w:pPr>
            <w:r>
              <w:t>La P</w:t>
            </w:r>
            <w:r w:rsidRPr="001E2B5E">
              <w:t>yriméthamine doit toujours être administr</w:t>
            </w:r>
            <w:r>
              <w:t xml:space="preserve">ée en association avec un autre antiprotozoaire </w:t>
            </w:r>
            <w:r>
              <w:sym w:font="Wingdings" w:char="F0E8"/>
            </w:r>
            <w:r w:rsidRPr="00961D4E">
              <w:rPr>
                <w:b/>
                <w:bCs/>
              </w:rPr>
              <w:t>Synergie d'action</w:t>
            </w:r>
            <w:r w:rsidRPr="001E2B5E">
              <w:t xml:space="preserve"> avec </w:t>
            </w:r>
            <w:r w:rsidRPr="00961D4E">
              <w:rPr>
                <w:u w:val="single"/>
              </w:rPr>
              <w:t>les sulfamides</w:t>
            </w:r>
            <w:r w:rsidRPr="001E2B5E">
              <w:t xml:space="preserve"> et certains </w:t>
            </w:r>
            <w:r w:rsidRPr="00961D4E">
              <w:rPr>
                <w:u w:val="single"/>
              </w:rPr>
              <w:t>macrolides.</w:t>
            </w:r>
          </w:p>
          <w:p w:rsidR="00961D4E" w:rsidRDefault="00961D4E" w:rsidP="00415980">
            <w:pPr>
              <w:pStyle w:val="Paragraphedeliste"/>
              <w:ind w:left="35"/>
            </w:pPr>
          </w:p>
          <w:p w:rsidR="00961D4E" w:rsidRDefault="00961D4E" w:rsidP="00415980">
            <w:r w:rsidRPr="00BF6306">
              <w:rPr>
                <w:b/>
                <w:bCs/>
                <w:color w:val="00B050"/>
              </w:rPr>
              <w:t>Pyriméthamine</w:t>
            </w:r>
            <w:r w:rsidRPr="00BF6306">
              <w:rPr>
                <w:b/>
                <w:bCs/>
              </w:rPr>
              <w:t xml:space="preserve"> + </w:t>
            </w:r>
            <w:r w:rsidRPr="00BF6306">
              <w:rPr>
                <w:b/>
                <w:bCs/>
                <w:color w:val="00B050"/>
              </w:rPr>
              <w:t>sulfadoxine</w:t>
            </w:r>
            <w:r>
              <w:t>FANSIDAR</w:t>
            </w:r>
            <w:r w:rsidRPr="007C3772">
              <w:t>®</w:t>
            </w:r>
            <w:r w:rsidRPr="00BC5B5A">
              <w:t xml:space="preserve"> Cp, Inj</w:t>
            </w:r>
          </w:p>
          <w:p w:rsidR="00DF7A9F" w:rsidRDefault="00DF7A9F" w:rsidP="00415980"/>
        </w:tc>
        <w:tc>
          <w:tcPr>
            <w:tcW w:w="4082" w:type="dxa"/>
          </w:tcPr>
          <w:p w:rsidR="00DF7A9F" w:rsidRDefault="00BA48AC" w:rsidP="00415980">
            <w:pPr>
              <w:pStyle w:val="Paragraphedeliste"/>
              <w:numPr>
                <w:ilvl w:val="0"/>
                <w:numId w:val="3"/>
              </w:numPr>
              <w:ind w:left="250" w:hanging="250"/>
            </w:pPr>
            <w:r>
              <w:t>I</w:t>
            </w:r>
            <w:r w:rsidRPr="00BA48AC">
              <w:t>nhibiteur de la dihydrofolate réductase (DHFR) des micro-organismes</w:t>
            </w:r>
            <w:r>
              <w:t>.</w:t>
            </w:r>
          </w:p>
          <w:p w:rsidR="00BA48AC" w:rsidRDefault="00BA48AC" w:rsidP="00415980"/>
          <w:p w:rsidR="00BA48AC" w:rsidRDefault="00BA48AC" w:rsidP="00415980">
            <w:r>
              <w:t>Souvent associé :</w:t>
            </w:r>
          </w:p>
          <w:p w:rsidR="00BA48AC" w:rsidRDefault="00BA48AC" w:rsidP="00415980">
            <w:r w:rsidRPr="009D22F8">
              <w:rPr>
                <w:b/>
                <w:bCs/>
                <w:color w:val="00B050"/>
                <w:u w:val="thick" w:color="00CC00"/>
              </w:rPr>
              <w:t>Triméthoprime</w:t>
            </w:r>
            <w:r>
              <w:rPr>
                <w:b/>
                <w:bCs/>
                <w:color w:val="00B050"/>
                <w:u w:val="thick" w:color="00CC00"/>
              </w:rPr>
              <w:t xml:space="preserve"> + Ssulfaméthoxazole </w:t>
            </w:r>
            <w:r w:rsidRPr="00BA48AC">
              <w:t>Bactrim</w:t>
            </w:r>
            <w:r w:rsidRPr="007C3772">
              <w:t>®</w:t>
            </w:r>
          </w:p>
          <w:p w:rsidR="00BA48AC" w:rsidRDefault="00BA48AC" w:rsidP="00415980"/>
          <w:p w:rsidR="00BA48AC" w:rsidRPr="00BA48AC" w:rsidRDefault="00BA48AC" w:rsidP="00415980">
            <w:pPr>
              <w:rPr>
                <w:b/>
                <w:bCs/>
              </w:rPr>
            </w:pPr>
            <w:r w:rsidRPr="00BA48AC">
              <w:rPr>
                <w:b/>
                <w:bCs/>
              </w:rPr>
              <w:t xml:space="preserve">Sulfaméthoxazole : </w:t>
            </w:r>
          </w:p>
          <w:p w:rsidR="00BA48AC" w:rsidRDefault="00BA48AC" w:rsidP="00415980">
            <w:r>
              <w:t>Inhibe la synthése de l’acide folique.</w:t>
            </w:r>
          </w:p>
          <w:p w:rsidR="00BA48AC" w:rsidRDefault="00BA48AC" w:rsidP="00415980"/>
          <w:p w:rsidR="00BA48AC" w:rsidRDefault="00BA48AC" w:rsidP="00415980">
            <w:r>
              <w:sym w:font="Wingdings" w:char="F0E8"/>
            </w:r>
            <w:r>
              <w:t>Par ce double effet :</w:t>
            </w:r>
          </w:p>
          <w:p w:rsidR="00BA48AC" w:rsidRDefault="00BA48AC" w:rsidP="00415980">
            <w:r>
              <w:t>I</w:t>
            </w:r>
            <w:r w:rsidRPr="00BA48AC">
              <w:t>nhibition de la synthèse d’acide folique et inhibition de la dihydrofolate réductase</w:t>
            </w:r>
            <w:r w:rsidR="002C30E2">
              <w:t>.</w:t>
            </w:r>
          </w:p>
        </w:tc>
      </w:tr>
      <w:tr w:rsidR="00DF7A9F" w:rsidTr="00415980">
        <w:trPr>
          <w:cantSplit/>
          <w:trHeight w:val="1981"/>
        </w:trPr>
        <w:tc>
          <w:tcPr>
            <w:tcW w:w="1063" w:type="dxa"/>
            <w:gridSpan w:val="2"/>
            <w:textDirection w:val="btLr"/>
          </w:tcPr>
          <w:p w:rsidR="00DF7A9F" w:rsidRDefault="00DF7A9F" w:rsidP="00415980">
            <w:pPr>
              <w:ind w:left="113" w:right="113"/>
            </w:pPr>
            <w:r w:rsidRPr="007C3772">
              <w:rPr>
                <w:b/>
                <w:bCs/>
                <w:color w:val="2F5496" w:themeColor="accent5" w:themeShade="BF"/>
              </w:rPr>
              <w:t>Pharmacocinétique</w:t>
            </w:r>
          </w:p>
        </w:tc>
        <w:tc>
          <w:tcPr>
            <w:tcW w:w="3886" w:type="dxa"/>
          </w:tcPr>
          <w:p w:rsidR="00DF7A9F" w:rsidRDefault="00DF7A9F" w:rsidP="00415980">
            <w:r w:rsidRPr="00D8760C">
              <w:t xml:space="preserve">Après administration par VO , </w:t>
            </w:r>
            <w:r w:rsidRPr="00D8760C">
              <w:rPr>
                <w:b/>
                <w:bCs/>
              </w:rPr>
              <w:t>½ vie plasmatique</w:t>
            </w:r>
            <w:r w:rsidRPr="00D8760C">
              <w:t xml:space="preserve"> = 4 Jrs</w:t>
            </w:r>
            <w:r>
              <w:t>.</w:t>
            </w:r>
          </w:p>
          <w:p w:rsidR="00DF7A9F" w:rsidRPr="00D8760C" w:rsidRDefault="00DF7A9F" w:rsidP="00415980">
            <w:pPr>
              <w:rPr>
                <w:b/>
                <w:bCs/>
              </w:rPr>
            </w:pPr>
            <w:r w:rsidRPr="00D8760C">
              <w:rPr>
                <w:b/>
                <w:bCs/>
              </w:rPr>
              <w:t xml:space="preserve">Diffusion : </w:t>
            </w:r>
            <w:r w:rsidRPr="00D8760C">
              <w:t>Tissulaire, Placentaire, méningée</w:t>
            </w:r>
            <w:r>
              <w:t>.</w:t>
            </w:r>
          </w:p>
          <w:p w:rsidR="00DF7A9F" w:rsidRDefault="00DF7A9F" w:rsidP="00415980">
            <w:r w:rsidRPr="00D8760C">
              <w:rPr>
                <w:b/>
                <w:bCs/>
              </w:rPr>
              <w:t xml:space="preserve">Métabolisme : </w:t>
            </w:r>
            <w:r w:rsidRPr="00D8760C">
              <w:t>Foie.</w:t>
            </w:r>
          </w:p>
          <w:p w:rsidR="00DF7A9F" w:rsidRDefault="00DF7A9F" w:rsidP="00415980">
            <w:r w:rsidRPr="00D8760C">
              <w:rPr>
                <w:b/>
                <w:bCs/>
              </w:rPr>
              <w:t>Excrétion :</w:t>
            </w:r>
            <w:r>
              <w:t xml:space="preserve"> Urinaire.</w:t>
            </w:r>
          </w:p>
          <w:p w:rsidR="00DF7A9F" w:rsidRDefault="00DF7A9F" w:rsidP="00415980">
            <w:r>
              <w:t xml:space="preserve">Bonne Cc </w:t>
            </w:r>
            <w:r w:rsidRPr="00D8760C">
              <w:t>cellulaire</w:t>
            </w:r>
            <w:r w:rsidR="002C30E2">
              <w:t>.</w:t>
            </w:r>
          </w:p>
        </w:tc>
        <w:tc>
          <w:tcPr>
            <w:tcW w:w="2581" w:type="dxa"/>
          </w:tcPr>
          <w:p w:rsidR="008658BD" w:rsidRDefault="008658BD" w:rsidP="00415980">
            <w:r w:rsidRPr="0059067D">
              <w:rPr>
                <w:b/>
                <w:bCs/>
              </w:rPr>
              <w:t>VO :</w:t>
            </w:r>
            <w:r>
              <w:t xml:space="preserve"> les 2 Bien résorbées.</w:t>
            </w:r>
          </w:p>
          <w:p w:rsidR="008658BD" w:rsidRDefault="008658BD" w:rsidP="00415980"/>
          <w:p w:rsidR="008658BD" w:rsidRDefault="008658BD" w:rsidP="00415980">
            <w:r>
              <w:t xml:space="preserve">Sulfadoxine : </w:t>
            </w:r>
          </w:p>
          <w:p w:rsidR="008658BD" w:rsidRDefault="008658BD" w:rsidP="00415980">
            <w:r w:rsidRPr="00BC5B5A">
              <w:rPr>
                <w:b/>
                <w:bCs/>
              </w:rPr>
              <w:t xml:space="preserve">½ </w:t>
            </w:r>
            <w:r>
              <w:rPr>
                <w:b/>
                <w:bCs/>
              </w:rPr>
              <w:t>vie </w:t>
            </w:r>
            <w:r>
              <w:t>: 8 Jrs.</w:t>
            </w:r>
          </w:p>
          <w:p w:rsidR="008658BD" w:rsidRDefault="008658BD" w:rsidP="00415980">
            <w:r w:rsidRPr="00BC5B5A">
              <w:rPr>
                <w:b/>
                <w:bCs/>
              </w:rPr>
              <w:t>Excrétion :</w:t>
            </w:r>
            <w:r>
              <w:t xml:space="preserve"> Urinaire</w:t>
            </w:r>
          </w:p>
          <w:p w:rsidR="00DF7A9F" w:rsidRDefault="00DF7A9F" w:rsidP="00415980"/>
        </w:tc>
        <w:tc>
          <w:tcPr>
            <w:tcW w:w="4082" w:type="dxa"/>
          </w:tcPr>
          <w:p w:rsidR="00DF7A9F" w:rsidRDefault="00DF7A9F" w:rsidP="00415980"/>
        </w:tc>
      </w:tr>
      <w:tr w:rsidR="00DF7A9F" w:rsidTr="00415980">
        <w:trPr>
          <w:cantSplit/>
          <w:trHeight w:val="2406"/>
        </w:trPr>
        <w:tc>
          <w:tcPr>
            <w:tcW w:w="571" w:type="dxa"/>
            <w:vMerge w:val="restart"/>
            <w:textDirection w:val="btLr"/>
          </w:tcPr>
          <w:p w:rsidR="00DF7A9F" w:rsidRDefault="00DF7A9F" w:rsidP="00415980">
            <w:pPr>
              <w:ind w:left="113" w:right="113"/>
              <w:jc w:val="center"/>
            </w:pPr>
            <w:r w:rsidRPr="00D8760C">
              <w:rPr>
                <w:b/>
                <w:bCs/>
                <w:color w:val="2F5496" w:themeColor="accent5" w:themeShade="BF"/>
              </w:rPr>
              <w:t>Pharmacovigilance</w:t>
            </w:r>
          </w:p>
        </w:tc>
        <w:tc>
          <w:tcPr>
            <w:tcW w:w="492" w:type="dxa"/>
            <w:textDirection w:val="btLr"/>
          </w:tcPr>
          <w:p w:rsidR="00DF7A9F" w:rsidRPr="00317FE5" w:rsidRDefault="00DF7A9F" w:rsidP="00415980">
            <w:pPr>
              <w:ind w:left="113" w:right="113"/>
              <w:jc w:val="center"/>
              <w:rPr>
                <w:b/>
                <w:bCs/>
                <w:color w:val="2F5496" w:themeColor="accent5" w:themeShade="BF"/>
              </w:rPr>
            </w:pPr>
            <w:r w:rsidRPr="00317FE5">
              <w:rPr>
                <w:b/>
                <w:bCs/>
                <w:color w:val="2F5496" w:themeColor="accent5" w:themeShade="BF"/>
              </w:rPr>
              <w:t>EI</w:t>
            </w:r>
          </w:p>
        </w:tc>
        <w:tc>
          <w:tcPr>
            <w:tcW w:w="3886" w:type="dxa"/>
          </w:tcPr>
          <w:p w:rsidR="00DF7A9F" w:rsidRDefault="00DF7A9F" w:rsidP="00415980">
            <w:pPr>
              <w:pStyle w:val="Paragraphedeliste"/>
              <w:numPr>
                <w:ilvl w:val="0"/>
                <w:numId w:val="1"/>
              </w:numPr>
              <w:ind w:left="42" w:hanging="142"/>
            </w:pPr>
            <w:r>
              <w:t>Hématologique</w:t>
            </w:r>
          </w:p>
          <w:p w:rsidR="00DF7A9F" w:rsidRDefault="00DF7A9F" w:rsidP="00415980">
            <w:r>
              <w:t>(Réversible, surveillance régulière)</w:t>
            </w:r>
          </w:p>
          <w:p w:rsidR="00DF7A9F" w:rsidRDefault="00DF7A9F" w:rsidP="00415980">
            <w:r>
              <w:t xml:space="preserve">NB : </w:t>
            </w:r>
            <w:r w:rsidRPr="001E2B5E">
              <w:t>Une numération sanguine</w:t>
            </w:r>
            <w:r>
              <w:t xml:space="preserve"> doit être effectuée 2 x/</w:t>
            </w:r>
            <w:r w:rsidRPr="001E2B5E">
              <w:t>sem</w:t>
            </w:r>
            <w:r>
              <w:t>aine pendant tout le TTT.</w:t>
            </w:r>
          </w:p>
          <w:p w:rsidR="00DF7A9F" w:rsidRDefault="00DF7A9F" w:rsidP="00415980">
            <w:pPr>
              <w:pStyle w:val="Paragraphedeliste"/>
              <w:numPr>
                <w:ilvl w:val="0"/>
                <w:numId w:val="1"/>
              </w:numPr>
              <w:ind w:left="60" w:hanging="142"/>
            </w:pPr>
            <w:r>
              <w:t>Intolérance cutanée (Arrêt de TTT)</w:t>
            </w:r>
          </w:p>
          <w:p w:rsidR="00DF7A9F" w:rsidRDefault="00DF7A9F" w:rsidP="00415980">
            <w:r>
              <w:t>Neuropathie périphérique.</w:t>
            </w:r>
          </w:p>
          <w:p w:rsidR="00DF7A9F" w:rsidRDefault="00DF7A9F" w:rsidP="00415980"/>
        </w:tc>
        <w:tc>
          <w:tcPr>
            <w:tcW w:w="2581" w:type="dxa"/>
          </w:tcPr>
          <w:p w:rsidR="00DF7A9F" w:rsidRDefault="00DF7A9F" w:rsidP="00415980"/>
        </w:tc>
        <w:tc>
          <w:tcPr>
            <w:tcW w:w="4082" w:type="dxa"/>
          </w:tcPr>
          <w:p w:rsidR="00DF7A9F" w:rsidRDefault="008510C2" w:rsidP="00415980">
            <w:r>
              <w:t>Association généralement bien tolérée, mais parfois :</w:t>
            </w:r>
          </w:p>
          <w:p w:rsidR="008510C2" w:rsidRDefault="008510C2" w:rsidP="00415980">
            <w:pPr>
              <w:pStyle w:val="Paragraphedeliste"/>
              <w:numPr>
                <w:ilvl w:val="0"/>
                <w:numId w:val="4"/>
              </w:numPr>
            </w:pPr>
            <w:r>
              <w:t>Leucopénie.</w:t>
            </w:r>
          </w:p>
          <w:p w:rsidR="008510C2" w:rsidRDefault="008510C2" w:rsidP="00415980">
            <w:pPr>
              <w:pStyle w:val="Paragraphedeliste"/>
              <w:numPr>
                <w:ilvl w:val="0"/>
                <w:numId w:val="4"/>
              </w:numPr>
            </w:pPr>
            <w:r>
              <w:t>Thrombopénie.</w:t>
            </w:r>
          </w:p>
          <w:p w:rsidR="008510C2" w:rsidRDefault="008510C2" w:rsidP="00415980">
            <w:pPr>
              <w:pStyle w:val="Paragraphedeliste"/>
              <w:numPr>
                <w:ilvl w:val="0"/>
                <w:numId w:val="4"/>
              </w:numPr>
            </w:pPr>
            <w:r>
              <w:t>Anémie.</w:t>
            </w:r>
          </w:p>
          <w:p w:rsidR="008510C2" w:rsidRDefault="008510C2" w:rsidP="00415980">
            <w:pPr>
              <w:pStyle w:val="Paragraphedeliste"/>
              <w:numPr>
                <w:ilvl w:val="0"/>
                <w:numId w:val="4"/>
              </w:numPr>
            </w:pPr>
            <w:r>
              <w:t xml:space="preserve">Agranulocytoses.(Secondaire </w:t>
            </w:r>
          </w:p>
          <w:p w:rsidR="008510C2" w:rsidRDefault="008510C2" w:rsidP="00415980">
            <w:r>
              <w:t>A l’inhibition de la DHFR humaine.)</w:t>
            </w:r>
          </w:p>
          <w:p w:rsidR="00993002" w:rsidRDefault="00993002" w:rsidP="00415980">
            <w:pPr>
              <w:pStyle w:val="Paragraphedeliste"/>
              <w:numPr>
                <w:ilvl w:val="0"/>
                <w:numId w:val="5"/>
              </w:numPr>
            </w:pPr>
            <w:r w:rsidRPr="00993002">
              <w:t>syndrome de Stevens-Johnson et Lyell</w:t>
            </w:r>
            <w:r>
              <w:t>.</w:t>
            </w:r>
          </w:p>
          <w:p w:rsidR="008510C2" w:rsidRDefault="008510C2" w:rsidP="00415980"/>
        </w:tc>
      </w:tr>
      <w:tr w:rsidR="00DF7A9F" w:rsidTr="00415980">
        <w:trPr>
          <w:cantSplit/>
          <w:trHeight w:val="1606"/>
        </w:trPr>
        <w:tc>
          <w:tcPr>
            <w:tcW w:w="571" w:type="dxa"/>
            <w:vMerge/>
            <w:textDirection w:val="btLr"/>
          </w:tcPr>
          <w:p w:rsidR="00DF7A9F" w:rsidRPr="00D8760C" w:rsidRDefault="00DF7A9F" w:rsidP="00415980">
            <w:pPr>
              <w:ind w:left="113" w:right="113"/>
              <w:rPr>
                <w:b/>
                <w:bCs/>
                <w:color w:val="2F5496" w:themeColor="accent5" w:themeShade="BF"/>
              </w:rPr>
            </w:pPr>
          </w:p>
        </w:tc>
        <w:tc>
          <w:tcPr>
            <w:tcW w:w="492" w:type="dxa"/>
            <w:textDirection w:val="btLr"/>
          </w:tcPr>
          <w:p w:rsidR="00DF7A9F" w:rsidRPr="00D8760C" w:rsidRDefault="00DF7A9F" w:rsidP="00415980">
            <w:pPr>
              <w:ind w:left="113" w:right="113"/>
              <w:jc w:val="center"/>
              <w:rPr>
                <w:b/>
                <w:bCs/>
                <w:color w:val="2F5496" w:themeColor="accent5" w:themeShade="BF"/>
              </w:rPr>
            </w:pPr>
            <w:r>
              <w:rPr>
                <w:b/>
                <w:bCs/>
                <w:color w:val="2F5496" w:themeColor="accent5" w:themeShade="BF"/>
              </w:rPr>
              <w:t>IM</w:t>
            </w:r>
          </w:p>
        </w:tc>
        <w:tc>
          <w:tcPr>
            <w:tcW w:w="3886" w:type="dxa"/>
          </w:tcPr>
          <w:p w:rsidR="00DF7A9F" w:rsidRDefault="00DF7A9F" w:rsidP="00415980">
            <w:r>
              <w:t>-</w:t>
            </w:r>
            <w:r w:rsidRPr="00317FE5">
              <w:t>Eviter, dans la mesure du possible, l'administration simultanée de médicaments inhibant le métabolisme de l'acide folique (à l'exception de l'autre antiprotozoaire associé dans le traitement).</w:t>
            </w:r>
          </w:p>
        </w:tc>
        <w:tc>
          <w:tcPr>
            <w:tcW w:w="2581" w:type="dxa"/>
          </w:tcPr>
          <w:p w:rsidR="00DF7A9F" w:rsidRDefault="00DF7A9F" w:rsidP="00415980"/>
        </w:tc>
        <w:tc>
          <w:tcPr>
            <w:tcW w:w="4082" w:type="dxa"/>
          </w:tcPr>
          <w:p w:rsidR="00DF7A9F" w:rsidRDefault="00993002" w:rsidP="00415980">
            <w:r w:rsidRPr="00993002">
              <w:rPr>
                <w:b/>
                <w:bCs/>
                <w:color w:val="FF0000"/>
              </w:rPr>
              <w:t>CI :</w:t>
            </w:r>
            <w:r>
              <w:t>Femme enceinte et allaitante.</w:t>
            </w:r>
          </w:p>
        </w:tc>
      </w:tr>
      <w:tr w:rsidR="009D22F8" w:rsidTr="00415980">
        <w:trPr>
          <w:cantSplit/>
          <w:trHeight w:val="2319"/>
        </w:trPr>
        <w:tc>
          <w:tcPr>
            <w:tcW w:w="1063" w:type="dxa"/>
            <w:gridSpan w:val="2"/>
            <w:textDirection w:val="btLr"/>
          </w:tcPr>
          <w:p w:rsidR="009D22F8" w:rsidRDefault="009D22F8" w:rsidP="00415980">
            <w:pPr>
              <w:ind w:left="113" w:right="113"/>
            </w:pPr>
          </w:p>
          <w:p w:rsidR="00993002" w:rsidRDefault="00993002" w:rsidP="00415980">
            <w:pPr>
              <w:ind w:left="113" w:right="113"/>
              <w:jc w:val="center"/>
            </w:pPr>
            <w:r w:rsidRPr="00993002">
              <w:rPr>
                <w:b/>
                <w:bCs/>
                <w:color w:val="2F5496" w:themeColor="accent5" w:themeShade="BF"/>
              </w:rPr>
              <w:t>Autres</w:t>
            </w:r>
          </w:p>
        </w:tc>
        <w:tc>
          <w:tcPr>
            <w:tcW w:w="6467" w:type="dxa"/>
            <w:gridSpan w:val="2"/>
          </w:tcPr>
          <w:p w:rsidR="00993002" w:rsidRDefault="00993002" w:rsidP="00415980"/>
          <w:p w:rsidR="00993002" w:rsidRDefault="00993002" w:rsidP="00415980"/>
          <w:p w:rsidR="00993002" w:rsidRDefault="00993002" w:rsidP="00415980"/>
          <w:p w:rsidR="009D22F8" w:rsidRDefault="009D22F8" w:rsidP="00415980">
            <w:r>
              <w:t>-</w:t>
            </w:r>
            <w:r w:rsidRPr="00254C09">
              <w:t xml:space="preserve">Une administration de </w:t>
            </w:r>
            <w:r w:rsidRPr="009D22F8">
              <w:rPr>
                <w:b/>
                <w:bCs/>
              </w:rPr>
              <w:t>folinate de calcium</w:t>
            </w:r>
            <w:r w:rsidRPr="00254C09">
              <w:t xml:space="preserve"> doit être faite simultanément (à raison de </w:t>
            </w:r>
            <w:r w:rsidRPr="009D22F8">
              <w:rPr>
                <w:color w:val="FF0000"/>
              </w:rPr>
              <w:t>25 mg, 3 fois par semaine</w:t>
            </w:r>
            <w:r w:rsidRPr="00254C09">
              <w:t>) pour prévenir un déficit en acide folinique sous l'action de la pyriméthamine à fortes doses quotidiennes.</w:t>
            </w:r>
          </w:p>
          <w:p w:rsidR="009D22F8" w:rsidRDefault="009D22F8" w:rsidP="00415980"/>
        </w:tc>
        <w:tc>
          <w:tcPr>
            <w:tcW w:w="4082" w:type="dxa"/>
          </w:tcPr>
          <w:p w:rsidR="009D22F8" w:rsidRPr="00993002" w:rsidRDefault="00993002" w:rsidP="00415980">
            <w:pPr>
              <w:rPr>
                <w:u w:val="single"/>
              </w:rPr>
            </w:pPr>
            <w:r>
              <w:t xml:space="preserve">-Triméthoprime :  </w:t>
            </w:r>
            <w:r w:rsidRPr="00993002">
              <w:rPr>
                <w:u w:val="single"/>
              </w:rPr>
              <w:t xml:space="preserve">une </w:t>
            </w:r>
            <w:r w:rsidRPr="0084579D">
              <w:rPr>
                <w:b/>
                <w:bCs/>
                <w:u w:val="single"/>
              </w:rPr>
              <w:t xml:space="preserve">résistance </w:t>
            </w:r>
            <w:r w:rsidRPr="00993002">
              <w:rPr>
                <w:u w:val="single"/>
              </w:rPr>
              <w:t>à son action se développe rapidement lorsqu’il est utilisé seul.</w:t>
            </w:r>
          </w:p>
          <w:p w:rsidR="00993002" w:rsidRDefault="00993002" w:rsidP="00415980">
            <w:r>
              <w:t>-</w:t>
            </w:r>
            <w:r w:rsidRPr="00993002">
              <w:t>Pour renforcer son action et s’opposer au déve</w:t>
            </w:r>
            <w:r>
              <w:t>loppement de la résistance, le T</w:t>
            </w:r>
            <w:r w:rsidRPr="00993002">
              <w:t>riméthoprime est associé à un sulfamide</w:t>
            </w:r>
            <w:r>
              <w:t>.</w:t>
            </w:r>
          </w:p>
          <w:p w:rsidR="00993002" w:rsidRDefault="00993002" w:rsidP="00415980">
            <w:r>
              <w:t xml:space="preserve">- </w:t>
            </w:r>
            <w:r w:rsidRPr="00A83D34">
              <w:rPr>
                <w:b/>
                <w:bCs/>
              </w:rPr>
              <w:t>Traitement de référence des prophylaxies primaire</w:t>
            </w:r>
            <w:r w:rsidR="00A83D34">
              <w:rPr>
                <w:b/>
                <w:bCs/>
              </w:rPr>
              <w:t>.</w:t>
            </w:r>
          </w:p>
        </w:tc>
      </w:tr>
    </w:tbl>
    <w:p w:rsidR="00415980" w:rsidRPr="00415980" w:rsidRDefault="00415980" w:rsidP="00415980">
      <w:pPr>
        <w:spacing w:after="0"/>
        <w:jc w:val="center"/>
        <w:rPr>
          <w:rFonts w:asciiTheme="minorHAnsi" w:hAnsiTheme="minorHAnsi"/>
          <w:b/>
          <w:bCs/>
          <w:color w:val="C00000"/>
          <w:sz w:val="36"/>
          <w:szCs w:val="36"/>
          <w:u w:val="single"/>
        </w:rPr>
      </w:pPr>
      <w:r w:rsidRPr="00415980">
        <w:rPr>
          <w:rFonts w:asciiTheme="minorHAnsi" w:hAnsiTheme="minorHAnsi"/>
          <w:b/>
          <w:bCs/>
          <w:color w:val="C00000"/>
          <w:sz w:val="36"/>
          <w:szCs w:val="36"/>
          <w:u w:val="single"/>
        </w:rPr>
        <w:t>A-Les Antiprotozoaires :</w:t>
      </w:r>
    </w:p>
    <w:p w:rsidR="00415980" w:rsidRPr="007E1EDE" w:rsidRDefault="00415980" w:rsidP="0058155B">
      <w:pP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sectPr w:rsidR="00415980" w:rsidRPr="007E1EDE" w:rsidSect="00965A8D">
          <w:pgSz w:w="11906" w:h="16838"/>
          <w:pgMar w:top="255" w:right="142" w:bottom="255" w:left="142" w:header="709" w:footer="709" w:gutter="0"/>
          <w:cols w:space="708"/>
          <w:docGrid w:linePitch="360"/>
        </w:sectPr>
      </w:pPr>
    </w:p>
    <w:p w:rsidR="00816082" w:rsidRPr="009B4192" w:rsidRDefault="00E140BA" w:rsidP="00E140BA">
      <w:pPr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 w:rsidRPr="009B4192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lastRenderedPageBreak/>
        <w:t>I-Les Antitoxoplasmiques :</w:t>
      </w:r>
    </w:p>
    <w:tbl>
      <w:tblPr>
        <w:tblStyle w:val="Grilledutableau"/>
        <w:tblpPr w:leftFromText="141" w:rightFromText="141" w:horzAnchor="margin" w:tblpY="610"/>
        <w:tblW w:w="0" w:type="auto"/>
        <w:tblLook w:val="04A0"/>
      </w:tblPr>
      <w:tblGrid>
        <w:gridCol w:w="3263"/>
        <w:gridCol w:w="3263"/>
        <w:gridCol w:w="3264"/>
        <w:gridCol w:w="3264"/>
        <w:gridCol w:w="3264"/>
      </w:tblGrid>
      <w:tr w:rsidR="00304AA2" w:rsidTr="00304AA2">
        <w:trPr>
          <w:cantSplit/>
          <w:trHeight w:val="414"/>
        </w:trPr>
        <w:tc>
          <w:tcPr>
            <w:tcW w:w="3263" w:type="dxa"/>
            <w:textDirection w:val="btLr"/>
          </w:tcPr>
          <w:p w:rsidR="00304AA2" w:rsidRDefault="00304AA2" w:rsidP="00304AA2">
            <w:pPr>
              <w:ind w:left="113" w:right="113"/>
            </w:pPr>
          </w:p>
        </w:tc>
        <w:tc>
          <w:tcPr>
            <w:tcW w:w="3263" w:type="dxa"/>
          </w:tcPr>
          <w:p w:rsidR="00304AA2" w:rsidRDefault="00304AA2" w:rsidP="00B6633E">
            <w:pPr>
              <w:jc w:val="center"/>
            </w:pPr>
            <w:r w:rsidRPr="009E79F5">
              <w:rPr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264" w:type="dxa"/>
          </w:tcPr>
          <w:p w:rsidR="00304AA2" w:rsidRDefault="00304AA2" w:rsidP="00B6633E">
            <w:pPr>
              <w:jc w:val="center"/>
            </w:pPr>
            <w:r w:rsidRPr="007C3772">
              <w:rPr>
                <w:b/>
                <w:bCs/>
                <w:color w:val="2F5496" w:themeColor="accent5" w:themeShade="BF"/>
              </w:rPr>
              <w:t>Pharmacocinéti</w:t>
            </w:r>
            <w:r>
              <w:rPr>
                <w:b/>
                <w:bCs/>
                <w:color w:val="2F5496" w:themeColor="accent5" w:themeShade="BF"/>
              </w:rPr>
              <w:t>que</w:t>
            </w:r>
          </w:p>
        </w:tc>
        <w:tc>
          <w:tcPr>
            <w:tcW w:w="3264" w:type="dxa"/>
          </w:tcPr>
          <w:p w:rsidR="00304AA2" w:rsidRDefault="00B6633E" w:rsidP="00B6633E">
            <w:pPr>
              <w:jc w:val="center"/>
            </w:pPr>
            <w:r w:rsidRPr="00D8760C">
              <w:rPr>
                <w:b/>
                <w:bCs/>
                <w:color w:val="2F5496" w:themeColor="accent5" w:themeShade="BF"/>
              </w:rPr>
              <w:t>Pharmacovigilance</w:t>
            </w:r>
          </w:p>
        </w:tc>
        <w:tc>
          <w:tcPr>
            <w:tcW w:w="3264" w:type="dxa"/>
          </w:tcPr>
          <w:p w:rsidR="00304AA2" w:rsidRDefault="00B6633E" w:rsidP="00B6633E">
            <w:pPr>
              <w:jc w:val="center"/>
            </w:pPr>
            <w:r w:rsidRPr="00B6633E">
              <w:rPr>
                <w:b/>
                <w:bCs/>
                <w:color w:val="2F5496" w:themeColor="accent5" w:themeShade="BF"/>
              </w:rPr>
              <w:t>Autres</w:t>
            </w:r>
          </w:p>
        </w:tc>
      </w:tr>
      <w:tr w:rsidR="00304AA2" w:rsidTr="009E1CB7">
        <w:trPr>
          <w:cantSplit/>
          <w:trHeight w:val="6799"/>
        </w:trPr>
        <w:tc>
          <w:tcPr>
            <w:tcW w:w="3263" w:type="dxa"/>
            <w:textDirection w:val="btLr"/>
          </w:tcPr>
          <w:p w:rsidR="00304AA2" w:rsidRDefault="00304AA2" w:rsidP="00E54997">
            <w:pPr>
              <w:tabs>
                <w:tab w:val="left" w:pos="8175"/>
              </w:tabs>
              <w:ind w:left="113" w:right="113"/>
              <w:jc w:val="center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  <w:r w:rsidRPr="00304AA2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t>Antifoliques(DHFS)</w:t>
            </w:r>
          </w:p>
          <w:p w:rsidR="00304AA2" w:rsidRPr="00304AA2" w:rsidRDefault="00304AA2" w:rsidP="00B6633E">
            <w:pPr>
              <w:tabs>
                <w:tab w:val="left" w:pos="8175"/>
              </w:tabs>
              <w:ind w:left="113" w:right="113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(</w:t>
            </w:r>
            <w:r w:rsidRPr="00304AA2">
              <w:rPr>
                <w:b/>
                <w:sz w:val="24"/>
                <w:szCs w:val="24"/>
                <w:u w:val="single"/>
              </w:rPr>
              <w:t>Bactériostatiques</w:t>
            </w:r>
            <w:r>
              <w:rPr>
                <w:b/>
                <w:sz w:val="24"/>
                <w:szCs w:val="24"/>
                <w:u w:val="single"/>
              </w:rPr>
              <w:t>)</w:t>
            </w:r>
          </w:p>
          <w:p w:rsidR="00304AA2" w:rsidRPr="00D1118F" w:rsidRDefault="00D1118F" w:rsidP="00304AA2">
            <w:pPr>
              <w:tabs>
                <w:tab w:val="left" w:pos="8175"/>
              </w:tabs>
              <w:ind w:left="113" w:right="113"/>
              <w:jc w:val="center"/>
              <w:rPr>
                <w:b/>
                <w:sz w:val="24"/>
                <w:szCs w:val="24"/>
                <w:u w:val="single"/>
              </w:rPr>
            </w:pPr>
            <w:r w:rsidRPr="00D1118F">
              <w:rPr>
                <w:b/>
                <w:sz w:val="24"/>
                <w:szCs w:val="24"/>
                <w:u w:val="single"/>
              </w:rPr>
              <w:t>(Bactéricides à fortes Cc)</w:t>
            </w:r>
          </w:p>
          <w:p w:rsidR="00304AA2" w:rsidRPr="00304AA2" w:rsidRDefault="00304AA2" w:rsidP="00304AA2">
            <w:pPr>
              <w:tabs>
                <w:tab w:val="left" w:pos="8175"/>
              </w:tabs>
              <w:ind w:left="113" w:right="113"/>
              <w:jc w:val="center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</w:p>
          <w:p w:rsidR="00304AA2" w:rsidRDefault="00304AA2" w:rsidP="00304AA2">
            <w:pPr>
              <w:ind w:left="113" w:right="113"/>
            </w:pPr>
          </w:p>
          <w:p w:rsidR="00304AA2" w:rsidRDefault="003822B1" w:rsidP="00F659FD">
            <w:pPr>
              <w:jc w:val="center"/>
            </w:pPr>
            <w:r w:rsidRPr="003822B1">
              <w:rPr>
                <w:b/>
                <w:bCs/>
                <w:color w:val="00B050"/>
                <w:u w:val="thick" w:color="00CC00"/>
              </w:rPr>
              <w:t>Sulfadiazine</w:t>
            </w:r>
            <w:r w:rsidRPr="00E45082">
              <w:rPr>
                <w:rFonts w:ascii="Arial" w:hAnsi="Arial"/>
                <w:b/>
                <w:sz w:val="24"/>
                <w:szCs w:val="24"/>
              </w:rPr>
              <w:t>Adiazine®</w:t>
            </w:r>
          </w:p>
          <w:p w:rsidR="003822B1" w:rsidRDefault="003822B1" w:rsidP="00F659FD">
            <w:pPr>
              <w:ind w:left="113" w:right="113"/>
              <w:jc w:val="center"/>
            </w:pPr>
            <w:r w:rsidRPr="003822B1">
              <w:rPr>
                <w:b/>
                <w:bCs/>
                <w:color w:val="00B050"/>
                <w:u w:val="thick" w:color="00CC00"/>
              </w:rPr>
              <w:t>Sulfaméthoxazole </w:t>
            </w:r>
            <w:r>
              <w:t xml:space="preserve">: Sulfaméthoxazole + Triméthoprime </w:t>
            </w:r>
            <w:r w:rsidRPr="00E45082">
              <w:rPr>
                <w:rFonts w:ascii="Arial" w:hAnsi="Arial"/>
                <w:b/>
                <w:sz w:val="24"/>
                <w:szCs w:val="24"/>
              </w:rPr>
              <w:t>Bactrim®</w:t>
            </w:r>
          </w:p>
          <w:p w:rsidR="003822B1" w:rsidRDefault="003822B1" w:rsidP="00304AA2">
            <w:pPr>
              <w:ind w:left="113" w:right="113"/>
            </w:pPr>
          </w:p>
        </w:tc>
        <w:tc>
          <w:tcPr>
            <w:tcW w:w="3263" w:type="dxa"/>
          </w:tcPr>
          <w:p w:rsidR="00B6633E" w:rsidRDefault="00B6633E" w:rsidP="00B6633E">
            <w:pPr>
              <w:pStyle w:val="Paragraphedeliste"/>
              <w:numPr>
                <w:ilvl w:val="0"/>
                <w:numId w:val="5"/>
              </w:numPr>
              <w:ind w:left="26" w:hanging="141"/>
            </w:pPr>
            <w:r>
              <w:t>I</w:t>
            </w:r>
            <w:r w:rsidRPr="00B6633E">
              <w:t>nhibition compétitive de la DHPS (dihydroptéroase synthétase ou dihydrofolate synthase), enzyme de la voie métabolique de l’acide folique, en se substituant au PABA (par analogie st</w:t>
            </w:r>
            <w:r>
              <w:t>ructurale)</w:t>
            </w:r>
          </w:p>
          <w:p w:rsidR="00B6633E" w:rsidRDefault="00B6633E" w:rsidP="00B6633E">
            <w:pPr>
              <w:pStyle w:val="Paragraphedeliste"/>
              <w:ind w:left="26"/>
            </w:pPr>
          </w:p>
          <w:p w:rsidR="00304AA2" w:rsidRDefault="00B6633E" w:rsidP="00304AA2">
            <w:r>
              <w:sym w:font="Wingdings" w:char="F0E8"/>
            </w:r>
            <w:r w:rsidRPr="00B6633E">
              <w:t>Inhibition de la synthèse d'acide folique par compétition de la DHFS.</w:t>
            </w:r>
          </w:p>
        </w:tc>
        <w:tc>
          <w:tcPr>
            <w:tcW w:w="3264" w:type="dxa"/>
          </w:tcPr>
          <w:p w:rsidR="00304AA2" w:rsidRDefault="00D1118F" w:rsidP="00304AA2">
            <w:r w:rsidRPr="00D1118F">
              <w:rPr>
                <w:b/>
                <w:bCs/>
              </w:rPr>
              <w:t>Diffusion :</w:t>
            </w:r>
            <w:r>
              <w:t xml:space="preserve"> Totale :</w:t>
            </w:r>
          </w:p>
          <w:p w:rsidR="00D1118F" w:rsidRDefault="00D1118F" w:rsidP="00D1118F">
            <w:pPr>
              <w:pStyle w:val="Paragraphedeliste"/>
              <w:numPr>
                <w:ilvl w:val="0"/>
                <w:numId w:val="6"/>
              </w:numPr>
            </w:pPr>
            <w:r>
              <w:t>Tissulaire.</w:t>
            </w:r>
          </w:p>
          <w:p w:rsidR="00D1118F" w:rsidRDefault="00D1118F" w:rsidP="00D1118F">
            <w:pPr>
              <w:pStyle w:val="Paragraphedeliste"/>
              <w:numPr>
                <w:ilvl w:val="0"/>
                <w:numId w:val="6"/>
              </w:numPr>
            </w:pPr>
            <w:r>
              <w:t>Placentaire.</w:t>
            </w:r>
          </w:p>
          <w:p w:rsidR="00D1118F" w:rsidRDefault="00D1118F" w:rsidP="00D1118F">
            <w:pPr>
              <w:pStyle w:val="Paragraphedeliste"/>
              <w:numPr>
                <w:ilvl w:val="0"/>
                <w:numId w:val="6"/>
              </w:numPr>
            </w:pPr>
            <w:r>
              <w:t>Méningée.</w:t>
            </w:r>
          </w:p>
          <w:p w:rsidR="009E1CB7" w:rsidRDefault="009E1CB7" w:rsidP="009E1CB7"/>
          <w:p w:rsidR="009E1CB7" w:rsidRDefault="009E1CB7" w:rsidP="009E1CB7">
            <w:r w:rsidRPr="009E1CB7">
              <w:rPr>
                <w:b/>
                <w:bCs/>
              </w:rPr>
              <w:t>½ Vie</w:t>
            </w:r>
            <w:r>
              <w:t xml:space="preserve"> variable selon la molécule :</w:t>
            </w:r>
          </w:p>
          <w:p w:rsidR="009E1CB7" w:rsidRDefault="009E1CB7" w:rsidP="009E1CB7">
            <w:r w:rsidRPr="009E1CB7">
              <w:t>Les sulfamides peuvent être classifiés en fonction de leur demi-vie plasmatique :</w:t>
            </w:r>
          </w:p>
          <w:p w:rsidR="009E1CB7" w:rsidRPr="00E54997" w:rsidRDefault="009E1CB7" w:rsidP="009E1CB7">
            <w:pPr>
              <w:rPr>
                <w:u w:val="single"/>
              </w:rPr>
            </w:pPr>
            <w:r w:rsidRPr="00E54997">
              <w:rPr>
                <w:u w:val="single"/>
              </w:rPr>
              <w:t>½ vie courte ( &lt; 10h)</w:t>
            </w:r>
          </w:p>
          <w:p w:rsidR="009E1CB7" w:rsidRDefault="009E1CB7" w:rsidP="009E1CB7">
            <w:pPr>
              <w:pStyle w:val="Paragraphedeliste"/>
              <w:numPr>
                <w:ilvl w:val="0"/>
                <w:numId w:val="7"/>
              </w:numPr>
            </w:pPr>
            <w:r>
              <w:t>Sulfisomide</w:t>
            </w:r>
          </w:p>
          <w:p w:rsidR="009E1CB7" w:rsidRDefault="009E1CB7" w:rsidP="009E1CB7">
            <w:pPr>
              <w:pStyle w:val="Paragraphedeliste"/>
              <w:numPr>
                <w:ilvl w:val="0"/>
                <w:numId w:val="7"/>
              </w:numPr>
            </w:pPr>
            <w:r>
              <w:t>Sulfafurazol,</w:t>
            </w:r>
          </w:p>
          <w:p w:rsidR="009E1CB7" w:rsidRDefault="009E1CB7" w:rsidP="009E1CB7">
            <w:pPr>
              <w:pStyle w:val="Paragraphedeliste"/>
              <w:numPr>
                <w:ilvl w:val="0"/>
                <w:numId w:val="7"/>
              </w:numPr>
            </w:pPr>
            <w:r>
              <w:t>S</w:t>
            </w:r>
            <w:r w:rsidRPr="009E1CB7">
              <w:t>ulfadimidin</w:t>
            </w:r>
            <w:r>
              <w:t>e</w:t>
            </w:r>
          </w:p>
          <w:p w:rsidR="009E1CB7" w:rsidRPr="00E54997" w:rsidRDefault="009E1CB7" w:rsidP="009E1CB7">
            <w:pPr>
              <w:rPr>
                <w:u w:val="single"/>
              </w:rPr>
            </w:pPr>
            <w:r w:rsidRPr="00E54997">
              <w:rPr>
                <w:u w:val="single"/>
              </w:rPr>
              <w:t>½ vie moyenne (10-20 h)</w:t>
            </w:r>
          </w:p>
          <w:p w:rsidR="009E1CB7" w:rsidRDefault="009E1CB7" w:rsidP="00D626B7">
            <w:pPr>
              <w:pStyle w:val="Paragraphedeliste"/>
              <w:numPr>
                <w:ilvl w:val="0"/>
                <w:numId w:val="8"/>
              </w:numPr>
            </w:pPr>
            <w:r>
              <w:t xml:space="preserve">Sulfaméthoxazole </w:t>
            </w:r>
          </w:p>
          <w:p w:rsidR="009E1CB7" w:rsidRDefault="009E1CB7" w:rsidP="00D626B7">
            <w:pPr>
              <w:pStyle w:val="Paragraphedeliste"/>
              <w:numPr>
                <w:ilvl w:val="0"/>
                <w:numId w:val="8"/>
              </w:numPr>
            </w:pPr>
            <w:r>
              <w:t>Sulfadiazine</w:t>
            </w:r>
          </w:p>
          <w:p w:rsidR="009E1CB7" w:rsidRPr="00E54997" w:rsidRDefault="009E1CB7" w:rsidP="009E1CB7">
            <w:pPr>
              <w:rPr>
                <w:u w:val="single"/>
              </w:rPr>
            </w:pPr>
            <w:r w:rsidRPr="00E54997">
              <w:rPr>
                <w:u w:val="single"/>
              </w:rPr>
              <w:t>½ vie longue ( &gt; 20h)</w:t>
            </w:r>
          </w:p>
          <w:p w:rsidR="009E1CB7" w:rsidRDefault="009E1CB7" w:rsidP="00D626B7">
            <w:pPr>
              <w:pStyle w:val="Paragraphedeliste"/>
              <w:numPr>
                <w:ilvl w:val="0"/>
                <w:numId w:val="9"/>
              </w:numPr>
            </w:pPr>
            <w:r>
              <w:t>Sulfadiméthoxine</w:t>
            </w:r>
          </w:p>
          <w:p w:rsidR="009E1CB7" w:rsidRDefault="009E1CB7" w:rsidP="00D626B7">
            <w:pPr>
              <w:pStyle w:val="Paragraphedeliste"/>
              <w:numPr>
                <w:ilvl w:val="0"/>
                <w:numId w:val="9"/>
              </w:numPr>
            </w:pPr>
            <w:r>
              <w:t>Sulfapérazine</w:t>
            </w:r>
          </w:p>
          <w:p w:rsidR="009E1CB7" w:rsidRDefault="009E1CB7" w:rsidP="00D626B7">
            <w:pPr>
              <w:pStyle w:val="Paragraphedeliste"/>
              <w:numPr>
                <w:ilvl w:val="0"/>
                <w:numId w:val="9"/>
              </w:numPr>
            </w:pPr>
            <w:r>
              <w:t>S</w:t>
            </w:r>
            <w:r w:rsidRPr="009E1CB7">
              <w:t>ulfamérazine</w:t>
            </w:r>
          </w:p>
          <w:p w:rsidR="009E1CB7" w:rsidRPr="00E54997" w:rsidRDefault="009E1CB7" w:rsidP="009E1CB7">
            <w:pPr>
              <w:rPr>
                <w:u w:val="single"/>
              </w:rPr>
            </w:pPr>
            <w:r w:rsidRPr="00E54997">
              <w:rPr>
                <w:u w:val="single"/>
              </w:rPr>
              <w:t>½ vie ultralongue (&gt; 100h)</w:t>
            </w:r>
          </w:p>
          <w:p w:rsidR="009E1CB7" w:rsidRPr="009E1CB7" w:rsidRDefault="009E1CB7" w:rsidP="00D626B7">
            <w:pPr>
              <w:pStyle w:val="Paragraphedeliste"/>
              <w:numPr>
                <w:ilvl w:val="0"/>
                <w:numId w:val="10"/>
              </w:numPr>
            </w:pPr>
            <w:r w:rsidRPr="009E1CB7">
              <w:t>sulfadoxine: FANSIDAR®</w:t>
            </w:r>
          </w:p>
        </w:tc>
        <w:tc>
          <w:tcPr>
            <w:tcW w:w="3264" w:type="dxa"/>
          </w:tcPr>
          <w:p w:rsidR="00304AA2" w:rsidRDefault="00304AA2" w:rsidP="00304AA2"/>
        </w:tc>
        <w:tc>
          <w:tcPr>
            <w:tcW w:w="3264" w:type="dxa"/>
          </w:tcPr>
          <w:p w:rsidR="00304AA2" w:rsidRDefault="00B6633E" w:rsidP="00304AA2">
            <w:r>
              <w:t>-</w:t>
            </w:r>
            <w:r w:rsidRPr="00B6633E">
              <w:t>La sélectivité d'action des sulfamides provient du fait que les bactéries doivent synthétiser leur acide folique par cette voie métabolique, alors que les eucaryotes assimilent directement l'acide folique apporté par l'alimentation.</w:t>
            </w:r>
          </w:p>
          <w:p w:rsidR="00B6633E" w:rsidRDefault="00B6633E" w:rsidP="00304AA2"/>
          <w:p w:rsidR="00B6633E" w:rsidRDefault="00D1118F" w:rsidP="00304AA2">
            <w:r>
              <w:t>-</w:t>
            </w:r>
            <w:r w:rsidRPr="00D1118F">
              <w:t>Du fait des nombreuses résistances apparues ils sont souvent utilisés en association synergique avec des inhibiteurs de la dihydrofolate réductase DHFR (triméthoprime, pyriméthamine).</w:t>
            </w:r>
          </w:p>
          <w:p w:rsidR="00D1118F" w:rsidRDefault="00D1118F" w:rsidP="00304AA2"/>
          <w:p w:rsidR="00D1118F" w:rsidRDefault="00D1118F" w:rsidP="00304AA2">
            <w:pPr>
              <w:rPr>
                <w:u w:val="single"/>
              </w:rPr>
            </w:pPr>
            <w:r>
              <w:t>-</w:t>
            </w:r>
            <w:r w:rsidRPr="00D1118F">
              <w:t xml:space="preserve">Action moindre mais </w:t>
            </w:r>
            <w:r w:rsidRPr="00D1118F">
              <w:rPr>
                <w:b/>
                <w:bCs/>
              </w:rPr>
              <w:t xml:space="preserve">synergie </w:t>
            </w:r>
            <w:r w:rsidRPr="00D1118F">
              <w:t xml:space="preserve">avec les </w:t>
            </w:r>
            <w:r w:rsidRPr="00D1118F">
              <w:rPr>
                <w:u w:val="single"/>
              </w:rPr>
              <w:t>macrolides.</w:t>
            </w:r>
          </w:p>
          <w:p w:rsidR="00D1118F" w:rsidRDefault="00D1118F" w:rsidP="00304AA2"/>
        </w:tc>
      </w:tr>
      <w:tr w:rsidR="00304AA2" w:rsidTr="009B4192">
        <w:trPr>
          <w:cantSplit/>
          <w:trHeight w:val="3670"/>
        </w:trPr>
        <w:tc>
          <w:tcPr>
            <w:tcW w:w="3263" w:type="dxa"/>
            <w:textDirection w:val="btLr"/>
          </w:tcPr>
          <w:p w:rsidR="00E54997" w:rsidRDefault="00E54997" w:rsidP="00E54997">
            <w:pPr>
              <w:tabs>
                <w:tab w:val="left" w:pos="8175"/>
              </w:tabs>
              <w:ind w:left="113" w:right="113"/>
              <w:jc w:val="center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  <w:r w:rsidRPr="00E54997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t>Les Macrolides</w:t>
            </w:r>
          </w:p>
          <w:p w:rsidR="00E54997" w:rsidRDefault="00E54997" w:rsidP="00E54997">
            <w:pPr>
              <w:tabs>
                <w:tab w:val="left" w:pos="8175"/>
              </w:tabs>
              <w:ind w:left="113" w:right="113"/>
              <w:jc w:val="center"/>
              <w:rPr>
                <w:b/>
                <w:bCs/>
                <w:color w:val="00B050"/>
                <w:u w:val="thick" w:color="00CC00"/>
              </w:rPr>
            </w:pPr>
            <w:r>
              <w:rPr>
                <w:b/>
                <w:bCs/>
                <w:color w:val="00B050"/>
                <w:u w:val="thick" w:color="00CC00"/>
              </w:rPr>
              <w:t xml:space="preserve"> S</w:t>
            </w:r>
            <w:r w:rsidRPr="00E54997">
              <w:rPr>
                <w:b/>
                <w:bCs/>
                <w:color w:val="00B050"/>
                <w:u w:val="thick" w:color="00CC00"/>
              </w:rPr>
              <w:t xml:space="preserve">piramycine </w:t>
            </w:r>
          </w:p>
          <w:p w:rsidR="00E54997" w:rsidRDefault="00E54997" w:rsidP="00E45082">
            <w:pPr>
              <w:jc w:val="center"/>
            </w:pPr>
            <w:r w:rsidRPr="00E45082">
              <w:rPr>
                <w:rFonts w:ascii="Arial" w:hAnsi="Arial"/>
                <w:b/>
                <w:sz w:val="24"/>
                <w:szCs w:val="24"/>
              </w:rPr>
              <w:t>(Rovamycine®)</w:t>
            </w:r>
          </w:p>
        </w:tc>
        <w:tc>
          <w:tcPr>
            <w:tcW w:w="3263" w:type="dxa"/>
          </w:tcPr>
          <w:p w:rsidR="00304AA2" w:rsidRDefault="00304AA2" w:rsidP="00304AA2"/>
        </w:tc>
        <w:tc>
          <w:tcPr>
            <w:tcW w:w="3264" w:type="dxa"/>
          </w:tcPr>
          <w:p w:rsidR="00304AA2" w:rsidRDefault="00304AA2" w:rsidP="00304AA2"/>
        </w:tc>
        <w:tc>
          <w:tcPr>
            <w:tcW w:w="3264" w:type="dxa"/>
          </w:tcPr>
          <w:p w:rsidR="00304AA2" w:rsidRDefault="00304AA2" w:rsidP="00304AA2"/>
        </w:tc>
        <w:tc>
          <w:tcPr>
            <w:tcW w:w="3264" w:type="dxa"/>
          </w:tcPr>
          <w:p w:rsidR="00E54997" w:rsidRPr="00D53847" w:rsidRDefault="00E54997" w:rsidP="00D53847">
            <w:pPr>
              <w:tabs>
                <w:tab w:val="left" w:pos="8175"/>
              </w:tabs>
              <w:ind w:left="113" w:right="113"/>
              <w:rPr>
                <w:b/>
                <w:bCs/>
                <w:color w:val="00B050"/>
                <w:u w:val="thick" w:color="00CC00"/>
              </w:rPr>
            </w:pPr>
            <w:r w:rsidRPr="00D53847">
              <w:rPr>
                <w:b/>
                <w:bCs/>
                <w:color w:val="00B050"/>
                <w:u w:val="thick" w:color="00CC00"/>
              </w:rPr>
              <w:t>Roxithromycine, Azithromycine</w:t>
            </w:r>
          </w:p>
          <w:p w:rsidR="00E54997" w:rsidRPr="00D53847" w:rsidRDefault="00E54997" w:rsidP="00D53847">
            <w:pPr>
              <w:tabs>
                <w:tab w:val="left" w:pos="8175"/>
              </w:tabs>
              <w:ind w:left="113" w:right="113"/>
              <w:rPr>
                <w:b/>
                <w:bCs/>
                <w:color w:val="00B050"/>
                <w:u w:val="thick" w:color="00CC00"/>
              </w:rPr>
            </w:pPr>
            <w:r w:rsidRPr="00D53847">
              <w:rPr>
                <w:b/>
                <w:bCs/>
                <w:color w:val="00B050"/>
                <w:u w:val="thick" w:color="00CC00"/>
              </w:rPr>
              <w:t>Clarithromycine</w:t>
            </w:r>
          </w:p>
          <w:p w:rsidR="00E54997" w:rsidRDefault="00E54997" w:rsidP="00D626B7">
            <w:pPr>
              <w:pStyle w:val="Paragraphedeliste"/>
              <w:numPr>
                <w:ilvl w:val="0"/>
                <w:numId w:val="11"/>
              </w:numPr>
            </w:pPr>
            <w:r w:rsidRPr="00E54997">
              <w:t xml:space="preserve">CMI très basses </w:t>
            </w:r>
          </w:p>
          <w:p w:rsidR="00E54997" w:rsidRDefault="00E54997" w:rsidP="00D626B7">
            <w:pPr>
              <w:pStyle w:val="Paragraphedeliste"/>
              <w:numPr>
                <w:ilvl w:val="0"/>
                <w:numId w:val="11"/>
              </w:numPr>
            </w:pPr>
            <w:r>
              <w:t>Demi-vie longue</w:t>
            </w:r>
          </w:p>
          <w:p w:rsidR="00304AA2" w:rsidRDefault="00E54997" w:rsidP="00D626B7">
            <w:pPr>
              <w:pStyle w:val="Paragraphedeliste"/>
              <w:numPr>
                <w:ilvl w:val="0"/>
                <w:numId w:val="11"/>
              </w:numPr>
            </w:pPr>
            <w:r>
              <w:t xml:space="preserve">Diffusion méningée </w:t>
            </w:r>
          </w:p>
          <w:p w:rsidR="00E54997" w:rsidRDefault="00E54997" w:rsidP="00D626B7">
            <w:pPr>
              <w:pStyle w:val="Paragraphedeliste"/>
              <w:numPr>
                <w:ilvl w:val="0"/>
                <w:numId w:val="11"/>
              </w:numPr>
            </w:pPr>
            <w:r>
              <w:t>C</w:t>
            </w:r>
            <w:r w:rsidRPr="00E54997">
              <w:t>oncentrations sériques, tissulaires et macrophagiques plus élevées que la spiramycine</w:t>
            </w:r>
            <w:r>
              <w:t>.</w:t>
            </w:r>
          </w:p>
        </w:tc>
      </w:tr>
    </w:tbl>
    <w:tbl>
      <w:tblPr>
        <w:tblStyle w:val="Grilledutableau"/>
        <w:tblW w:w="0" w:type="auto"/>
        <w:tblLayout w:type="fixed"/>
        <w:tblLook w:val="04A0"/>
      </w:tblPr>
      <w:tblGrid>
        <w:gridCol w:w="562"/>
        <w:gridCol w:w="15756"/>
      </w:tblGrid>
      <w:tr w:rsidR="0034438B" w:rsidTr="004F1C7B">
        <w:tc>
          <w:tcPr>
            <w:tcW w:w="16318" w:type="dxa"/>
            <w:gridSpan w:val="2"/>
          </w:tcPr>
          <w:p w:rsidR="0034438B" w:rsidRPr="0034438B" w:rsidRDefault="0034438B" w:rsidP="0034438B">
            <w:pPr>
              <w:jc w:val="center"/>
              <w:rPr>
                <w:b/>
                <w:bCs/>
              </w:rPr>
            </w:pPr>
            <w:r w:rsidRPr="0034438B">
              <w:rPr>
                <w:b/>
                <w:bCs/>
                <w:color w:val="C00000"/>
              </w:rPr>
              <w:lastRenderedPageBreak/>
              <w:t>Traitement de la Toxoplasmose</w:t>
            </w:r>
          </w:p>
        </w:tc>
      </w:tr>
      <w:tr w:rsidR="004F1C7B" w:rsidTr="00B23B80">
        <w:trPr>
          <w:cantSplit/>
          <w:trHeight w:val="7774"/>
        </w:trPr>
        <w:tc>
          <w:tcPr>
            <w:tcW w:w="562" w:type="dxa"/>
            <w:textDirection w:val="btLr"/>
          </w:tcPr>
          <w:p w:rsidR="004F1C7B" w:rsidRPr="00B23B80" w:rsidRDefault="00B23B80" w:rsidP="00B23B80">
            <w:pPr>
              <w:pStyle w:val="Paragraphedeliste"/>
              <w:ind w:right="113"/>
              <w:jc w:val="center"/>
              <w:rPr>
                <w:b/>
                <w:bCs/>
                <w:color w:val="0070C0"/>
              </w:rPr>
            </w:pPr>
            <w:r w:rsidRPr="00B23B80">
              <w:rPr>
                <w:b/>
                <w:bCs/>
                <w:color w:val="0070C0"/>
              </w:rPr>
              <w:t>Pendant la grossesse</w:t>
            </w:r>
          </w:p>
          <w:p w:rsidR="004F1C7B" w:rsidRPr="00226651" w:rsidRDefault="004F1C7B" w:rsidP="00B23B80">
            <w:pPr>
              <w:widowControl w:val="0"/>
              <w:tabs>
                <w:tab w:val="left" w:pos="1614"/>
              </w:tabs>
              <w:spacing w:before="346" w:line="264" w:lineRule="auto"/>
              <w:ind w:left="113" w:right="857"/>
              <w:rPr>
                <w:rFonts w:ascii="Wingdings" w:hAnsi="Wingdings"/>
                <w:color w:val="DD8046"/>
              </w:rPr>
            </w:pPr>
          </w:p>
          <w:p w:rsidR="004F1C7B" w:rsidRPr="0034438B" w:rsidRDefault="004F1C7B" w:rsidP="00CC5794">
            <w:pPr>
              <w:pStyle w:val="Paragraphedeliste"/>
              <w:widowControl w:val="0"/>
              <w:tabs>
                <w:tab w:val="left" w:pos="1614"/>
              </w:tabs>
              <w:spacing w:line="264" w:lineRule="auto"/>
              <w:ind w:left="171" w:right="-24"/>
              <w:rPr>
                <w:color w:val="DD8046"/>
              </w:rPr>
            </w:pPr>
          </w:p>
          <w:p w:rsidR="004F1C7B" w:rsidRPr="0034438B" w:rsidRDefault="004F1C7B" w:rsidP="00B23B80">
            <w:pPr>
              <w:pStyle w:val="Corpsdetexte"/>
              <w:spacing w:before="65"/>
              <w:ind w:left="113" w:right="1176"/>
              <w:rPr>
                <w:szCs w:val="22"/>
              </w:rPr>
            </w:pPr>
          </w:p>
          <w:p w:rsidR="004F1C7B" w:rsidRPr="0034438B" w:rsidRDefault="004F1C7B" w:rsidP="00B23B80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756" w:type="dxa"/>
          </w:tcPr>
          <w:p w:rsidR="004F1C7B" w:rsidRPr="00226651" w:rsidRDefault="004F1C7B" w:rsidP="004F1C7B">
            <w:pPr>
              <w:pStyle w:val="Paragraphedeliste"/>
              <w:ind w:left="258"/>
              <w:rPr>
                <w:rFonts w:ascii="Wingdings" w:hAnsi="Wingdings"/>
                <w:color w:val="DD8046"/>
              </w:rPr>
            </w:pP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4"/>
              </w:numPr>
              <w:tabs>
                <w:tab w:val="left" w:pos="1614"/>
              </w:tabs>
              <w:spacing w:line="264" w:lineRule="auto"/>
              <w:ind w:right="1762"/>
            </w:pPr>
            <w:r w:rsidRPr="0034438B">
              <w:t xml:space="preserve">La transmission au fœtus </w:t>
            </w:r>
            <w:r w:rsidRPr="0034438B">
              <w:rPr>
                <w:spacing w:val="3"/>
              </w:rPr>
              <w:t xml:space="preserve">survient </w:t>
            </w:r>
            <w:r w:rsidRPr="0034438B">
              <w:t xml:space="preserve">principalement </w:t>
            </w:r>
            <w:r w:rsidRPr="0034438B">
              <w:rPr>
                <w:spacing w:val="5"/>
              </w:rPr>
              <w:t xml:space="preserve">chez </w:t>
            </w:r>
            <w:r w:rsidRPr="0034438B">
              <w:t>les femmes qui acquièrent leur infection primaire pendant lagrossesse</w:t>
            </w:r>
            <w:r>
              <w:t>.</w:t>
            </w: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4"/>
              </w:numPr>
              <w:tabs>
                <w:tab w:val="left" w:pos="1614"/>
              </w:tabs>
              <w:spacing w:line="264" w:lineRule="auto"/>
            </w:pPr>
            <w:r w:rsidRPr="0034438B">
              <w:t xml:space="preserve">Manifestations d'autant plus </w:t>
            </w:r>
            <w:r w:rsidRPr="0034438B">
              <w:rPr>
                <w:spacing w:val="-3"/>
              </w:rPr>
              <w:t xml:space="preserve">graves </w:t>
            </w:r>
            <w:r w:rsidRPr="0034438B">
              <w:t>que la contamination fœtale a étéprécoce.</w:t>
            </w: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4"/>
              </w:numPr>
              <w:tabs>
                <w:tab w:val="left" w:pos="1614"/>
              </w:tabs>
              <w:spacing w:line="264" w:lineRule="auto"/>
              <w:ind w:right="-24"/>
              <w:rPr>
                <w:color w:val="DD8046"/>
              </w:rPr>
            </w:pPr>
            <w:r w:rsidRPr="0034438B">
              <w:t>L'atteinte en début de grossesse :indicationmédicale d'interruption de grossesse</w:t>
            </w:r>
            <w:r>
              <w:t>.</w:t>
            </w: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4"/>
              </w:numPr>
              <w:tabs>
                <w:tab w:val="left" w:pos="171"/>
              </w:tabs>
              <w:spacing w:line="264" w:lineRule="auto"/>
              <w:ind w:right="882"/>
              <w:rPr>
                <w:color w:val="DD8046"/>
              </w:rPr>
            </w:pPr>
            <w:r w:rsidRPr="00CC5794">
              <w:t>En présence d’une séroconversion pendant la</w:t>
            </w:r>
            <w:r w:rsidRPr="00CC5794">
              <w:rPr>
                <w:spacing w:val="-4"/>
              </w:rPr>
              <w:t xml:space="preserve">grossesse, </w:t>
            </w:r>
            <w:r w:rsidRPr="00CC5794">
              <w:t xml:space="preserve">traitement prénatal ne </w:t>
            </w:r>
            <w:r w:rsidRPr="00CC5794">
              <w:rPr>
                <w:spacing w:val="2"/>
              </w:rPr>
              <w:t xml:space="preserve">permet </w:t>
            </w:r>
            <w:r w:rsidRPr="00CC5794">
              <w:t xml:space="preserve">pas d’abaisser le risque de transmission, mais qu’il pourrait toutefois atténuer la gravité de la </w:t>
            </w:r>
            <w:r w:rsidRPr="00CC5794">
              <w:rPr>
                <w:spacing w:val="-3"/>
              </w:rPr>
              <w:t>toxoplasmose</w:t>
            </w:r>
            <w:r w:rsidRPr="00CC5794">
              <w:t>congénitale.</w:t>
            </w: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4"/>
              </w:numPr>
              <w:tabs>
                <w:tab w:val="left" w:pos="171"/>
              </w:tabs>
              <w:spacing w:line="264" w:lineRule="auto"/>
              <w:ind w:right="737"/>
              <w:rPr>
                <w:color w:val="DD8046"/>
              </w:rPr>
            </w:pPr>
            <w:r w:rsidRPr="00CC5794">
              <w:t xml:space="preserve">À l’heure </w:t>
            </w:r>
            <w:r w:rsidRPr="00CC5794">
              <w:rPr>
                <w:spacing w:val="-3"/>
              </w:rPr>
              <w:t xml:space="preserve">actuelle, </w:t>
            </w:r>
            <w:r w:rsidRPr="00CC5794">
              <w:t>nous ne disposons pas de données suffisantes pour confirmer que le traitement des mères qui connaissent une séroconversion pendant lagrossesse permet de prévenir l’infectionfœtale</w:t>
            </w:r>
            <w:r>
              <w:t>.</w:t>
            </w:r>
          </w:p>
          <w:p w:rsidR="004F1C7B" w:rsidRPr="00706ACF" w:rsidRDefault="004F1C7B" w:rsidP="00D626B7">
            <w:pPr>
              <w:pStyle w:val="Paragraphedeliste"/>
              <w:widowControl w:val="0"/>
              <w:numPr>
                <w:ilvl w:val="0"/>
                <w:numId w:val="14"/>
              </w:numPr>
              <w:tabs>
                <w:tab w:val="left" w:pos="1614"/>
              </w:tabs>
              <w:spacing w:before="61" w:line="264" w:lineRule="auto"/>
              <w:ind w:right="926"/>
              <w:rPr>
                <w:rFonts w:ascii="Wingdings" w:hAnsi="Wingdings"/>
                <w:color w:val="DD8046"/>
              </w:rPr>
            </w:pPr>
            <w:r w:rsidRPr="00226651">
              <w:t xml:space="preserve">Lorsqu’une infection est présente </w:t>
            </w:r>
            <w:r w:rsidRPr="00226651">
              <w:rPr>
                <w:spacing w:val="5"/>
              </w:rPr>
              <w:t xml:space="preserve">chez </w:t>
            </w:r>
            <w:r w:rsidRPr="00226651">
              <w:t xml:space="preserve">la mère mais non </w:t>
            </w:r>
            <w:r w:rsidRPr="00226651">
              <w:rPr>
                <w:spacing w:val="5"/>
              </w:rPr>
              <w:t xml:space="preserve">chez </w:t>
            </w:r>
            <w:r w:rsidR="00706ACF">
              <w:t>le fœtus, le</w:t>
            </w:r>
            <w:r w:rsidRPr="00226651">
              <w:t xml:space="preserve"> PCR du liquide amniotique donne des résultats négatifs pour cequi est de </w:t>
            </w:r>
            <w:r w:rsidRPr="00226651">
              <w:rPr>
                <w:spacing w:val="-24"/>
              </w:rPr>
              <w:t>T.</w:t>
            </w:r>
            <w:r w:rsidRPr="00226651">
              <w:t>gondii</w:t>
            </w:r>
            <w:r>
              <w:t>.</w:t>
            </w:r>
          </w:p>
          <w:p w:rsidR="00706ACF" w:rsidRPr="004F1C7B" w:rsidRDefault="00706ACF" w:rsidP="00706ACF">
            <w:pPr>
              <w:pStyle w:val="Paragraphedeliste"/>
              <w:widowControl w:val="0"/>
              <w:tabs>
                <w:tab w:val="left" w:pos="1614"/>
              </w:tabs>
              <w:spacing w:before="61" w:line="264" w:lineRule="auto"/>
              <w:ind w:left="1440" w:right="926"/>
              <w:rPr>
                <w:rFonts w:ascii="Wingdings" w:hAnsi="Wingdings"/>
                <w:color w:val="DD8046"/>
              </w:rPr>
            </w:pPr>
          </w:p>
          <w:p w:rsidR="00706ACF" w:rsidRPr="00CD08B6" w:rsidRDefault="004F1C7B" w:rsidP="00CD08B6">
            <w:pPr>
              <w:pStyle w:val="Paragraphedeliste"/>
              <w:widowControl w:val="0"/>
              <w:tabs>
                <w:tab w:val="left" w:pos="1614"/>
              </w:tabs>
              <w:spacing w:before="61" w:line="264" w:lineRule="auto"/>
              <w:ind w:left="1440" w:right="926"/>
              <w:rPr>
                <w:rFonts w:ascii="Wingdings" w:hAnsi="Wingdings"/>
                <w:b/>
                <w:bCs/>
                <w:color w:val="00B050"/>
                <w:u w:val="single"/>
              </w:rPr>
            </w:pPr>
            <w:r w:rsidRPr="00706ACF">
              <w:rPr>
                <w:b/>
                <w:bCs/>
                <w:color w:val="00B050"/>
                <w:u w:val="single"/>
              </w:rPr>
              <w:t xml:space="preserve">La Spiramycine : </w:t>
            </w: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3"/>
              </w:numPr>
              <w:tabs>
                <w:tab w:val="left" w:pos="1614"/>
              </w:tabs>
              <w:spacing w:before="61" w:line="264" w:lineRule="auto"/>
              <w:ind w:right="926"/>
              <w:rPr>
                <w:rFonts w:ascii="Wingdings" w:hAnsi="Wingdings"/>
                <w:color w:val="DD8046"/>
              </w:rPr>
            </w:pPr>
            <w:r>
              <w:t>E</w:t>
            </w:r>
            <w:r w:rsidRPr="004F1C7B">
              <w:t xml:space="preserve">st utilisée à des fins de </w:t>
            </w:r>
            <w:r w:rsidRPr="004F1C7B">
              <w:rPr>
                <w:spacing w:val="-3"/>
              </w:rPr>
              <w:t xml:space="preserve">prophylaxie </w:t>
            </w:r>
            <w:r w:rsidRPr="004F1C7B">
              <w:t xml:space="preserve">fœtale (en vue de prévenir la </w:t>
            </w:r>
            <w:r w:rsidRPr="004F1C7B">
              <w:rPr>
                <w:spacing w:val="-3"/>
              </w:rPr>
              <w:t xml:space="preserve">propagation </w:t>
            </w:r>
            <w:r w:rsidRPr="004F1C7B">
              <w:t>d’organismes de la mère au fœtus par l’intermédiaire duplacenta)</w:t>
            </w:r>
            <w:r>
              <w:t>.</w:t>
            </w:r>
          </w:p>
          <w:p w:rsidR="004F1C7B" w:rsidRPr="004F1C7B" w:rsidRDefault="004F1C7B" w:rsidP="00D626B7">
            <w:pPr>
              <w:pStyle w:val="Paragraphedeliste"/>
              <w:widowControl w:val="0"/>
              <w:numPr>
                <w:ilvl w:val="0"/>
                <w:numId w:val="13"/>
              </w:numPr>
              <w:tabs>
                <w:tab w:val="left" w:pos="1614"/>
              </w:tabs>
              <w:spacing w:before="61" w:line="264" w:lineRule="auto"/>
              <w:ind w:right="2314"/>
              <w:rPr>
                <w:rFonts w:ascii="Wingdings" w:hAnsi="Wingdings"/>
                <w:color w:val="DD8046"/>
              </w:rPr>
            </w:pPr>
            <w:r w:rsidRPr="004F1C7B">
              <w:t xml:space="preserve">Son utilisation vise à prévenir la transmission verticale du parasite au fœtus et </w:t>
            </w:r>
            <w:r w:rsidRPr="004F1C7B">
              <w:rPr>
                <w:spacing w:val="-3"/>
              </w:rPr>
              <w:t xml:space="preserve">n’est </w:t>
            </w:r>
            <w:r w:rsidRPr="004F1C7B">
              <w:t>donc indiquée qu’avant l’apparition d’uneinfection fœtale.</w:t>
            </w:r>
          </w:p>
          <w:p w:rsidR="004F1C7B" w:rsidRPr="00706ACF" w:rsidRDefault="004F1C7B" w:rsidP="00D626B7">
            <w:pPr>
              <w:pStyle w:val="Paragraphedeliste"/>
              <w:widowControl w:val="0"/>
              <w:numPr>
                <w:ilvl w:val="0"/>
                <w:numId w:val="13"/>
              </w:numPr>
              <w:tabs>
                <w:tab w:val="left" w:pos="1614"/>
              </w:tabs>
              <w:spacing w:before="346" w:line="264" w:lineRule="auto"/>
              <w:ind w:right="1083"/>
              <w:rPr>
                <w:rFonts w:ascii="Wingdings" w:hAnsi="Wingdings"/>
                <w:color w:val="DD8046"/>
              </w:rPr>
            </w:pPr>
            <w:r>
              <w:t>A</w:t>
            </w:r>
            <w:r w:rsidRPr="004F1C7B">
              <w:t xml:space="preserve">ntibiotique macrolide quise concentre dans le placenta, mais qui ne le traverse pas facilement; ainsi, cet </w:t>
            </w:r>
            <w:r w:rsidRPr="004F1C7B">
              <w:rPr>
                <w:spacing w:val="-3"/>
              </w:rPr>
              <w:t xml:space="preserve">agent n’est </w:t>
            </w:r>
            <w:r w:rsidRPr="004F1C7B">
              <w:t xml:space="preserve">pas fiable pour la prise en </w:t>
            </w:r>
            <w:r w:rsidRPr="004F1C7B">
              <w:rPr>
                <w:spacing w:val="2"/>
              </w:rPr>
              <w:t xml:space="preserve">charge </w:t>
            </w:r>
            <w:r w:rsidRPr="004F1C7B">
              <w:t>de l’infectionfœtale.</w:t>
            </w:r>
          </w:p>
          <w:p w:rsidR="00706ACF" w:rsidRPr="00706ACF" w:rsidRDefault="00706ACF" w:rsidP="00D626B7">
            <w:pPr>
              <w:pStyle w:val="Paragraphedeliste"/>
              <w:widowControl w:val="0"/>
              <w:numPr>
                <w:ilvl w:val="0"/>
                <w:numId w:val="13"/>
              </w:numPr>
              <w:tabs>
                <w:tab w:val="left" w:pos="1614"/>
              </w:tabs>
              <w:spacing w:before="410" w:line="264" w:lineRule="auto"/>
              <w:ind w:right="1732"/>
              <w:rPr>
                <w:rFonts w:ascii="Wingdings" w:hAnsi="Wingdings"/>
                <w:color w:val="DD8046"/>
              </w:rPr>
            </w:pPr>
            <w:r w:rsidRPr="00706ACF">
              <w:t xml:space="preserve">Elle est prescrite pour la durée de la grossesse lorsque la PCR du liquide amniotique donne des résultats négatifs pour ce qui est de </w:t>
            </w:r>
            <w:r w:rsidRPr="00706ACF">
              <w:rPr>
                <w:spacing w:val="-24"/>
              </w:rPr>
              <w:t>T.</w:t>
            </w:r>
            <w:r w:rsidRPr="00706ACF">
              <w:t>gondii</w:t>
            </w:r>
            <w:r>
              <w:t>.</w:t>
            </w:r>
          </w:p>
          <w:p w:rsidR="00C05074" w:rsidRDefault="00A85940" w:rsidP="00D626B7">
            <w:pPr>
              <w:pStyle w:val="Paragraphedeliste"/>
              <w:widowControl w:val="0"/>
              <w:numPr>
                <w:ilvl w:val="0"/>
                <w:numId w:val="12"/>
              </w:numPr>
              <w:tabs>
                <w:tab w:val="left" w:pos="1614"/>
              </w:tabs>
              <w:spacing w:before="61"/>
            </w:pPr>
            <w:r w:rsidRPr="00A85940">
              <w:rPr>
                <w:b/>
                <w:bCs/>
                <w:u w:val="single"/>
              </w:rPr>
              <w:t>Posologie :</w:t>
            </w:r>
            <w:r w:rsidRPr="00A85940">
              <w:t xml:space="preserve">  1</w:t>
            </w:r>
            <w:r>
              <w:t xml:space="preserve"> g (3 millions U) par VO</w:t>
            </w:r>
            <w:r w:rsidRPr="00A85940">
              <w:t xml:space="preserve"> toutes les 8 heures</w:t>
            </w:r>
            <w:r>
              <w:t>.</w:t>
            </w:r>
          </w:p>
          <w:p w:rsidR="00C05074" w:rsidRPr="00C05074" w:rsidRDefault="00C05074" w:rsidP="00C05074">
            <w:pPr>
              <w:pStyle w:val="Paragraphedeliste"/>
              <w:widowControl w:val="0"/>
              <w:tabs>
                <w:tab w:val="left" w:pos="1614"/>
              </w:tabs>
              <w:spacing w:before="61" w:line="264" w:lineRule="auto"/>
              <w:ind w:left="1440" w:right="926"/>
              <w:rPr>
                <w:b/>
                <w:bCs/>
                <w:color w:val="00B050"/>
                <w:u w:val="single"/>
              </w:rPr>
            </w:pPr>
            <w:r w:rsidRPr="00C05074">
              <w:rPr>
                <w:b/>
                <w:bCs/>
                <w:color w:val="00B050"/>
                <w:u w:val="single"/>
              </w:rPr>
              <w:t>La Pyriméthamine et la Sulfadiazine</w:t>
            </w:r>
            <w:r>
              <w:rPr>
                <w:b/>
                <w:bCs/>
                <w:color w:val="00B050"/>
                <w:u w:val="single"/>
              </w:rPr>
              <w:t> :</w:t>
            </w:r>
          </w:p>
          <w:p w:rsidR="00C05074" w:rsidRDefault="00C05074" w:rsidP="00D626B7">
            <w:pPr>
              <w:pStyle w:val="Paragraphedeliste"/>
              <w:widowControl w:val="0"/>
              <w:numPr>
                <w:ilvl w:val="0"/>
                <w:numId w:val="15"/>
              </w:numPr>
              <w:tabs>
                <w:tab w:val="left" w:pos="1614"/>
              </w:tabs>
              <w:spacing w:before="233" w:line="264" w:lineRule="auto"/>
              <w:ind w:right="1247"/>
            </w:pPr>
            <w:r w:rsidRPr="00C05074">
              <w:t xml:space="preserve">Lorsque la présence d’une infection fœtale a été confirmée ou est fortement </w:t>
            </w:r>
            <w:r w:rsidRPr="00C05074">
              <w:rPr>
                <w:spacing w:val="-3"/>
              </w:rPr>
              <w:t xml:space="preserve">soupçonnée, </w:t>
            </w:r>
            <w:r w:rsidRPr="00C05074">
              <w:t>la pyriméthamine et la sulfadiazine sont utiliséesaux fins de la prise encharge.</w:t>
            </w:r>
          </w:p>
          <w:p w:rsidR="004F1C7B" w:rsidRPr="00CD08B6" w:rsidRDefault="00C05074" w:rsidP="00D626B7">
            <w:pPr>
              <w:pStyle w:val="Paragraphedeliste"/>
              <w:widowControl w:val="0"/>
              <w:numPr>
                <w:ilvl w:val="0"/>
                <w:numId w:val="15"/>
              </w:numPr>
              <w:tabs>
                <w:tab w:val="left" w:pos="1614"/>
              </w:tabs>
              <w:spacing w:before="233" w:line="264" w:lineRule="auto"/>
              <w:ind w:right="1137"/>
              <w:rPr>
                <w:rFonts w:ascii="Wingdings" w:hAnsi="Wingdings"/>
                <w:color w:val="DD8046"/>
              </w:rPr>
            </w:pPr>
            <w:r w:rsidRPr="00C05074">
              <w:t xml:space="preserve">Ce médicament ne devrait pas être utilisé aucours du premier </w:t>
            </w:r>
            <w:r w:rsidRPr="00C05074">
              <w:rPr>
                <w:spacing w:val="-3"/>
              </w:rPr>
              <w:t xml:space="preserve">trimestre, </w:t>
            </w:r>
            <w:r w:rsidRPr="00C05074">
              <w:t>en rai</w:t>
            </w:r>
            <w:r w:rsidR="00CD08B6">
              <w:t>son de son potentiel tératogène.</w:t>
            </w:r>
          </w:p>
        </w:tc>
      </w:tr>
      <w:tr w:rsidR="00CD08B6" w:rsidTr="00B23B80">
        <w:trPr>
          <w:cantSplit/>
          <w:trHeight w:val="2696"/>
        </w:trPr>
        <w:tc>
          <w:tcPr>
            <w:tcW w:w="562" w:type="dxa"/>
            <w:textDirection w:val="btLr"/>
          </w:tcPr>
          <w:p w:rsidR="00CD08B6" w:rsidRPr="00B23B80" w:rsidRDefault="00B23B80" w:rsidP="00B23B80">
            <w:pPr>
              <w:ind w:left="113" w:right="113"/>
              <w:jc w:val="center"/>
              <w:rPr>
                <w:color w:val="DD8046"/>
              </w:rPr>
            </w:pPr>
            <w:r w:rsidRPr="00B23B80">
              <w:rPr>
                <w:b/>
                <w:bCs/>
                <w:color w:val="0070C0"/>
              </w:rPr>
              <w:t>Chez l’immunodéprimé</w:t>
            </w:r>
          </w:p>
        </w:tc>
        <w:tc>
          <w:tcPr>
            <w:tcW w:w="15756" w:type="dxa"/>
          </w:tcPr>
          <w:p w:rsidR="002817E7" w:rsidRPr="00CD08B6" w:rsidRDefault="00CD08B6" w:rsidP="00D626B7">
            <w:pPr>
              <w:pStyle w:val="Paragraphedeliste"/>
              <w:widowControl w:val="0"/>
              <w:numPr>
                <w:ilvl w:val="0"/>
                <w:numId w:val="17"/>
              </w:numPr>
              <w:tabs>
                <w:tab w:val="left" w:pos="1614"/>
              </w:tabs>
              <w:spacing w:line="264" w:lineRule="auto"/>
              <w:ind w:right="1083"/>
            </w:pPr>
            <w:r w:rsidRPr="00DA4F74">
              <w:rPr>
                <w:u w:val="single"/>
              </w:rPr>
              <w:t>Le traitement d’attaque de référence</w:t>
            </w:r>
            <w:r w:rsidR="002817E7">
              <w:t> : L</w:t>
            </w:r>
            <w:r w:rsidRPr="00CD08B6">
              <w:t xml:space="preserve">’association </w:t>
            </w:r>
            <w:r w:rsidRPr="00DA4F74">
              <w:rPr>
                <w:b/>
                <w:bCs/>
                <w:color w:val="00B050"/>
                <w:u w:val="single"/>
              </w:rPr>
              <w:t xml:space="preserve">pyriméthamine </w:t>
            </w:r>
            <w:r w:rsidRPr="00CD08B6">
              <w:t xml:space="preserve">(Malocide®, </w:t>
            </w:r>
            <w:r w:rsidRPr="00DA4F74">
              <w:rPr>
                <w:b/>
                <w:bCs/>
              </w:rPr>
              <w:t>50 à 75 mg/j</w:t>
            </w:r>
            <w:r w:rsidRPr="00CD08B6">
              <w:t xml:space="preserve">, </w:t>
            </w:r>
            <w:r w:rsidRPr="00DA4F74">
              <w:rPr>
                <w:u w:val="single"/>
              </w:rPr>
              <w:t>après une dose de charge de 100 mg le premier jour</w:t>
            </w:r>
            <w:r w:rsidRPr="00CD08B6">
              <w:t xml:space="preserve">) et </w:t>
            </w:r>
            <w:r w:rsidRPr="00DA4F74">
              <w:rPr>
                <w:b/>
                <w:bCs/>
                <w:color w:val="00B050"/>
                <w:u w:val="single"/>
              </w:rPr>
              <w:t>Sulfadiazine</w:t>
            </w:r>
            <w:r w:rsidRPr="00CD08B6">
              <w:t xml:space="preserve"> (Adiazine®, </w:t>
            </w:r>
            <w:r w:rsidRPr="00DA4F74">
              <w:rPr>
                <w:b/>
                <w:bCs/>
              </w:rPr>
              <w:t>4 à 6 g/j</w:t>
            </w:r>
            <w:r w:rsidRPr="00CD08B6">
              <w:t>).</w:t>
            </w:r>
          </w:p>
          <w:p w:rsidR="00BE09C9" w:rsidRDefault="002817E7" w:rsidP="00BE09C9">
            <w:pPr>
              <w:widowControl w:val="0"/>
              <w:tabs>
                <w:tab w:val="left" w:pos="1614"/>
              </w:tabs>
              <w:spacing w:before="61" w:line="264" w:lineRule="auto"/>
              <w:ind w:right="2314"/>
            </w:pPr>
            <w:r>
              <w:t>-</w:t>
            </w:r>
            <w:r w:rsidR="00CD08B6" w:rsidRPr="00CD08B6">
              <w:t>Dans 40 à 60 % des cas ce traitement est cause d’effets indésirables : • Exanthème fébrile, cédant le plus souvent sous traitement symptomatique. • Une surveillance clinique rigoureuse est nécessaire du fait du risque de syndrome de Stevens-Johnson et de syndrome de Lyell.</w:t>
            </w:r>
            <w:r w:rsidR="00CD08B6">
              <w:t xml:space="preserve"> • T</w:t>
            </w:r>
            <w:r w:rsidR="00CD08B6" w:rsidRPr="00CD08B6">
              <w:t>oxicité hématologique principalement due à la pyriméthamine.</w:t>
            </w:r>
          </w:p>
          <w:p w:rsidR="00620C91" w:rsidRDefault="00620C91" w:rsidP="00BE09C9">
            <w:pPr>
              <w:widowControl w:val="0"/>
              <w:tabs>
                <w:tab w:val="left" w:pos="1614"/>
              </w:tabs>
              <w:spacing w:before="61" w:line="264" w:lineRule="auto"/>
              <w:ind w:right="2314"/>
            </w:pPr>
          </w:p>
          <w:p w:rsidR="00CD08B6" w:rsidRDefault="00CD08B6" w:rsidP="00D626B7">
            <w:pPr>
              <w:pStyle w:val="Paragraphedeliste"/>
              <w:widowControl w:val="0"/>
              <w:numPr>
                <w:ilvl w:val="0"/>
                <w:numId w:val="16"/>
              </w:numPr>
              <w:tabs>
                <w:tab w:val="left" w:pos="1614"/>
              </w:tabs>
              <w:spacing w:before="61" w:line="264" w:lineRule="auto"/>
            </w:pPr>
            <w:r w:rsidRPr="00CD08B6">
              <w:t xml:space="preserve">L’alternative à la </w:t>
            </w:r>
            <w:r w:rsidRPr="00DA4F74">
              <w:rPr>
                <w:b/>
                <w:bCs/>
                <w:color w:val="00B050"/>
                <w:u w:val="single"/>
              </w:rPr>
              <w:t>sulfadiazine</w:t>
            </w:r>
            <w:r w:rsidRPr="00CD08B6">
              <w:t xml:space="preserve">, </w:t>
            </w:r>
            <w:r w:rsidRPr="00DA4F74">
              <w:rPr>
                <w:u w:val="single"/>
              </w:rPr>
              <w:t xml:space="preserve">en cas d’intolérance, est la </w:t>
            </w:r>
            <w:r w:rsidRPr="00DA4F74">
              <w:rPr>
                <w:b/>
                <w:bCs/>
                <w:u w:val="single"/>
              </w:rPr>
              <w:t>clindamycine</w:t>
            </w:r>
            <w:r w:rsidRPr="00DA4F74">
              <w:rPr>
                <w:b/>
                <w:bCs/>
              </w:rPr>
              <w:t>(2,4 g/j).</w:t>
            </w:r>
          </w:p>
          <w:p w:rsidR="00620C91" w:rsidRDefault="00620C91" w:rsidP="00BE09C9">
            <w:pPr>
              <w:widowControl w:val="0"/>
              <w:tabs>
                <w:tab w:val="left" w:pos="1614"/>
              </w:tabs>
              <w:spacing w:before="61" w:line="264" w:lineRule="auto"/>
            </w:pPr>
          </w:p>
          <w:p w:rsidR="00CD08B6" w:rsidRDefault="00CD08B6" w:rsidP="00D626B7">
            <w:pPr>
              <w:pStyle w:val="Paragraphedeliste"/>
              <w:widowControl w:val="0"/>
              <w:numPr>
                <w:ilvl w:val="0"/>
                <w:numId w:val="16"/>
              </w:numPr>
              <w:tabs>
                <w:tab w:val="left" w:pos="1614"/>
              </w:tabs>
              <w:spacing w:before="61" w:line="264" w:lineRule="auto"/>
              <w:ind w:right="2314"/>
            </w:pPr>
            <w:r>
              <w:t xml:space="preserve">L’association </w:t>
            </w:r>
            <w:r w:rsidRPr="00DA4F74">
              <w:rPr>
                <w:b/>
                <w:bCs/>
                <w:color w:val="00B050"/>
                <w:u w:val="single"/>
              </w:rPr>
              <w:t>Trimethoprime-Sulfametoxaxole</w:t>
            </w:r>
            <w:r w:rsidRPr="00DA4F74">
              <w:rPr>
                <w:b/>
                <w:bCs/>
              </w:rPr>
              <w:t>(10-50 mg/kg)</w:t>
            </w:r>
            <w:r w:rsidRPr="00CD08B6">
              <w:t xml:space="preserve"> pendant 3 à 6 semaines avec une prescription systématique </w:t>
            </w:r>
            <w:r w:rsidR="00BE09C9" w:rsidRPr="00CD08B6">
              <w:t>d’acide folinique 25 mg/j pour en prévenir les effets secondaires hématologiques.</w:t>
            </w:r>
          </w:p>
          <w:p w:rsidR="00620C91" w:rsidRPr="00620C91" w:rsidRDefault="00620C91" w:rsidP="00620C91">
            <w:pPr>
              <w:widowControl w:val="0"/>
              <w:tabs>
                <w:tab w:val="left" w:pos="1614"/>
              </w:tabs>
              <w:spacing w:before="61" w:line="264" w:lineRule="auto"/>
              <w:ind w:right="2314"/>
            </w:pPr>
          </w:p>
        </w:tc>
      </w:tr>
    </w:tbl>
    <w:p w:rsidR="0058155B" w:rsidRPr="00816082" w:rsidRDefault="0058155B" w:rsidP="00816082">
      <w:pPr>
        <w:sectPr w:rsidR="0058155B" w:rsidRPr="00816082" w:rsidSect="00CD08B6">
          <w:pgSz w:w="16838" w:h="11906" w:orient="landscape"/>
          <w:pgMar w:top="142" w:right="255" w:bottom="0" w:left="255" w:header="709" w:footer="709" w:gutter="0"/>
          <w:cols w:space="708"/>
          <w:docGrid w:linePitch="360"/>
        </w:sectPr>
      </w:pPr>
    </w:p>
    <w:p w:rsidR="003B7907" w:rsidRDefault="00B848DF">
      <w:pP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 w:rsidRPr="00B848DF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lastRenderedPageBreak/>
        <w:t xml:space="preserve">II-Les Leishmanicides : </w:t>
      </w:r>
    </w:p>
    <w:tbl>
      <w:tblPr>
        <w:tblStyle w:val="Grilledutableau"/>
        <w:tblW w:w="0" w:type="auto"/>
        <w:tblLook w:val="04A0"/>
      </w:tblPr>
      <w:tblGrid>
        <w:gridCol w:w="776"/>
        <w:gridCol w:w="4433"/>
        <w:gridCol w:w="3244"/>
        <w:gridCol w:w="3387"/>
      </w:tblGrid>
      <w:tr w:rsidR="00FF3343" w:rsidTr="00A004EC">
        <w:trPr>
          <w:trHeight w:val="1669"/>
        </w:trPr>
        <w:tc>
          <w:tcPr>
            <w:tcW w:w="762" w:type="dxa"/>
          </w:tcPr>
          <w:p w:rsidR="005F29F4" w:rsidRPr="005F29F4" w:rsidRDefault="005F29F4">
            <w:pPr>
              <w:rPr>
                <w:b/>
                <w:bCs/>
              </w:rPr>
            </w:pPr>
          </w:p>
        </w:tc>
        <w:tc>
          <w:tcPr>
            <w:tcW w:w="4620" w:type="dxa"/>
          </w:tcPr>
          <w:p w:rsidR="005F29F4" w:rsidRPr="0084579D" w:rsidRDefault="005F29F4">
            <w:pPr>
              <w:rPr>
                <w:b/>
                <w:bCs/>
                <w:color w:val="C45911" w:themeColor="accent2" w:themeShade="BF"/>
              </w:rPr>
            </w:pPr>
            <w:r w:rsidRPr="0084579D">
              <w:rPr>
                <w:b/>
                <w:bCs/>
                <w:color w:val="C45911" w:themeColor="accent2" w:themeShade="BF"/>
              </w:rPr>
              <w:t xml:space="preserve">Dérivés pentavalents de l'antimoine </w:t>
            </w:r>
            <w:r w:rsidRPr="0084579D">
              <w:rPr>
                <w:b/>
                <w:bCs/>
                <w:color w:val="C45911" w:themeColor="accent2" w:themeShade="BF"/>
                <w:spacing w:val="-10"/>
              </w:rPr>
              <w:t xml:space="preserve">(DPA) </w:t>
            </w:r>
            <w:r w:rsidRPr="0084579D">
              <w:rPr>
                <w:b/>
                <w:bCs/>
                <w:color w:val="C45911" w:themeColor="accent2" w:themeShade="BF"/>
              </w:rPr>
              <w:t>ou sels d'antimoine pentavalents (SbV)</w:t>
            </w:r>
          </w:p>
          <w:p w:rsidR="005F29F4" w:rsidRDefault="005F29F4">
            <w:pPr>
              <w:rPr>
                <w:b/>
                <w:bCs/>
              </w:rPr>
            </w:pPr>
          </w:p>
          <w:p w:rsidR="005F29F4" w:rsidRPr="005F29F4" w:rsidRDefault="005F29F4">
            <w:pPr>
              <w:rPr>
                <w:b/>
                <w:bCs/>
                <w:color w:val="00B050"/>
              </w:rPr>
            </w:pPr>
            <w:r w:rsidRPr="005F29F4">
              <w:rPr>
                <w:b/>
                <w:bCs/>
                <w:color w:val="00B050"/>
              </w:rPr>
              <w:t>Antimoniate de méglumine</w:t>
            </w:r>
          </w:p>
          <w:p w:rsidR="005F29F4" w:rsidRDefault="005F29F4">
            <w:r w:rsidRPr="00E45082">
              <w:rPr>
                <w:rFonts w:ascii="Arial" w:hAnsi="Arial"/>
                <w:b/>
                <w:sz w:val="24"/>
                <w:szCs w:val="24"/>
              </w:rPr>
              <w:t>GLUCANTIME</w:t>
            </w:r>
            <w:r w:rsidRPr="005F29F4">
              <w:t>®</w:t>
            </w:r>
          </w:p>
          <w:p w:rsidR="005F29F4" w:rsidRPr="005F29F4" w:rsidRDefault="005F29F4" w:rsidP="005F29F4">
            <w:pPr>
              <w:widowControl w:val="0"/>
              <w:tabs>
                <w:tab w:val="left" w:pos="1099"/>
              </w:tabs>
              <w:spacing w:before="206"/>
              <w:rPr>
                <w:rFonts w:ascii="Wingdings" w:hAnsi="Wingdings"/>
                <w:color w:val="DD8046"/>
              </w:rPr>
            </w:pPr>
            <w:r w:rsidRPr="00E45082">
              <w:rPr>
                <w:rFonts w:ascii="Arial" w:hAnsi="Arial"/>
                <w:b/>
                <w:sz w:val="24"/>
                <w:szCs w:val="24"/>
              </w:rPr>
              <w:t>PENTOSTAM ®</w:t>
            </w:r>
          </w:p>
        </w:tc>
        <w:tc>
          <w:tcPr>
            <w:tcW w:w="3472" w:type="dxa"/>
          </w:tcPr>
          <w:p w:rsidR="005F29F4" w:rsidRPr="0084579D" w:rsidRDefault="00467099">
            <w:pPr>
              <w:rPr>
                <w:b/>
                <w:bCs/>
                <w:color w:val="C45911" w:themeColor="accent2" w:themeShade="BF"/>
              </w:rPr>
            </w:pPr>
            <w:r w:rsidRPr="0084579D">
              <w:rPr>
                <w:b/>
                <w:bCs/>
                <w:color w:val="C45911" w:themeColor="accent2" w:themeShade="BF"/>
              </w:rPr>
              <w:t>Sels de pentamidine</w:t>
            </w:r>
          </w:p>
          <w:p w:rsidR="00467099" w:rsidRDefault="00467099">
            <w:pPr>
              <w:rPr>
                <w:b/>
                <w:bCs/>
              </w:rPr>
            </w:pPr>
          </w:p>
          <w:p w:rsidR="00467099" w:rsidRDefault="00467099">
            <w:pPr>
              <w:rPr>
                <w:b/>
                <w:bCs/>
              </w:rPr>
            </w:pPr>
          </w:p>
          <w:p w:rsidR="00467099" w:rsidRDefault="00467099">
            <w:pPr>
              <w:rPr>
                <w:b/>
                <w:bCs/>
                <w:color w:val="00B050"/>
              </w:rPr>
            </w:pPr>
            <w:r w:rsidRPr="00467099">
              <w:rPr>
                <w:b/>
                <w:bCs/>
                <w:color w:val="00B050"/>
              </w:rPr>
              <w:t>Isethionate de pentamidine</w:t>
            </w:r>
          </w:p>
          <w:p w:rsidR="00467099" w:rsidRDefault="00467099">
            <w:r w:rsidRPr="00E45082">
              <w:rPr>
                <w:rFonts w:ascii="Arial" w:hAnsi="Arial"/>
                <w:b/>
                <w:sz w:val="24"/>
                <w:szCs w:val="24"/>
              </w:rPr>
              <w:t>PENTACARINAT</w:t>
            </w:r>
            <w:r w:rsidRPr="00467099">
              <w:t>®</w:t>
            </w:r>
          </w:p>
          <w:p w:rsidR="00444EC9" w:rsidRPr="00467099" w:rsidRDefault="00444EC9">
            <w:r>
              <w:t>(300 mg)</w:t>
            </w:r>
          </w:p>
        </w:tc>
        <w:tc>
          <w:tcPr>
            <w:tcW w:w="2760" w:type="dxa"/>
          </w:tcPr>
          <w:p w:rsidR="005F29F4" w:rsidRDefault="005F29F4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  <w:p w:rsidR="00A564D7" w:rsidRDefault="00A564D7" w:rsidP="00E45082">
            <w:pPr>
              <w:widowControl w:val="0"/>
              <w:tabs>
                <w:tab w:val="left" w:pos="1099"/>
              </w:tabs>
              <w:spacing w:before="206"/>
            </w:pPr>
            <w:r w:rsidRPr="00A564D7">
              <w:rPr>
                <w:b/>
                <w:bCs/>
                <w:color w:val="00B050"/>
              </w:rPr>
              <w:t>Ampho</w:t>
            </w:r>
            <w:r>
              <w:rPr>
                <w:b/>
                <w:bCs/>
                <w:color w:val="00B050"/>
              </w:rPr>
              <w:t>téricine</w:t>
            </w:r>
            <w:r w:rsidRPr="00A564D7">
              <w:rPr>
                <w:b/>
                <w:bCs/>
                <w:color w:val="00B050"/>
              </w:rPr>
              <w:t xml:space="preserve"> B désoxycholate</w:t>
            </w:r>
            <w:r w:rsidRPr="00E45082">
              <w:rPr>
                <w:rFonts w:ascii="Arial" w:hAnsi="Arial"/>
                <w:b/>
                <w:sz w:val="24"/>
                <w:szCs w:val="24"/>
              </w:rPr>
              <w:t>FUNGIZONE</w:t>
            </w:r>
            <w:r>
              <w:t>®</w:t>
            </w:r>
          </w:p>
          <w:p w:rsidR="00A564D7" w:rsidRDefault="00A564D7">
            <w:pPr>
              <w:rPr>
                <w:b/>
                <w:bCs/>
                <w:color w:val="00B050"/>
              </w:rPr>
            </w:pPr>
            <w:r w:rsidRPr="00A564D7">
              <w:rPr>
                <w:b/>
                <w:bCs/>
                <w:color w:val="00B050"/>
              </w:rPr>
              <w:t>Ampho</w:t>
            </w:r>
            <w:r>
              <w:rPr>
                <w:b/>
                <w:bCs/>
                <w:color w:val="00B050"/>
              </w:rPr>
              <w:t>téricine</w:t>
            </w:r>
            <w:r w:rsidRPr="00A564D7">
              <w:rPr>
                <w:b/>
                <w:bCs/>
                <w:color w:val="00B050"/>
              </w:rPr>
              <w:t xml:space="preserve"> B</w:t>
            </w:r>
            <w:r>
              <w:rPr>
                <w:b/>
                <w:bCs/>
                <w:color w:val="00B050"/>
              </w:rPr>
              <w:t xml:space="preserve"> Liposomale</w:t>
            </w:r>
          </w:p>
          <w:p w:rsidR="00A564D7" w:rsidRDefault="00A564D7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E45082">
              <w:rPr>
                <w:rFonts w:ascii="Arial" w:hAnsi="Arial"/>
                <w:b/>
                <w:sz w:val="24"/>
                <w:szCs w:val="24"/>
              </w:rPr>
              <w:t>AMBISOME</w:t>
            </w:r>
            <w:r w:rsidRPr="00467099">
              <w:t>®</w:t>
            </w:r>
          </w:p>
        </w:tc>
      </w:tr>
      <w:tr w:rsidR="00FF3343" w:rsidTr="00A004EC">
        <w:trPr>
          <w:cantSplit/>
          <w:trHeight w:val="1611"/>
        </w:trPr>
        <w:tc>
          <w:tcPr>
            <w:tcW w:w="762" w:type="dxa"/>
            <w:textDirection w:val="btLr"/>
          </w:tcPr>
          <w:p w:rsidR="005F29F4" w:rsidRDefault="005F29F4" w:rsidP="005F29F4">
            <w:pPr>
              <w:ind w:left="113" w:right="113"/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5F29F4">
              <w:rPr>
                <w:b/>
                <w:bCs/>
                <w:color w:val="0070C0"/>
              </w:rPr>
              <w:t>Généralités</w:t>
            </w:r>
          </w:p>
        </w:tc>
        <w:tc>
          <w:tcPr>
            <w:tcW w:w="4620" w:type="dxa"/>
          </w:tcPr>
          <w:p w:rsidR="005F29F4" w:rsidRDefault="005D468B">
            <w:r>
              <w:t>-</w:t>
            </w:r>
            <w:r w:rsidR="00FF3343" w:rsidRPr="00FF3343">
              <w:t>L’antimoine n’est plus utilisé en thérapeutique que sous la forme d’antimoniate de méglumine.</w:t>
            </w:r>
          </w:p>
          <w:p w:rsidR="00FF3343" w:rsidRDefault="00FF3343"/>
          <w:p w:rsidR="00FF3343" w:rsidRDefault="005D468B">
            <w:r>
              <w:rPr>
                <w:u w:val="single"/>
              </w:rPr>
              <w:t>-</w:t>
            </w:r>
            <w:r w:rsidR="00FF3343" w:rsidRPr="005D468B">
              <w:rPr>
                <w:u w:val="single"/>
              </w:rPr>
              <w:t>En solution</w:t>
            </w:r>
            <w:r w:rsidR="00FF3343" w:rsidRPr="00FF3343">
              <w:t xml:space="preserve"> : c’est un complexe de deux molécules de Meglumine (dérivée du sorbitol) avec un cation</w:t>
            </w:r>
            <w:r w:rsidR="00FF3343">
              <w:t xml:space="preserve"> d‘antimoine Sb5+.</w:t>
            </w:r>
          </w:p>
          <w:p w:rsidR="00FF3343" w:rsidRPr="00FF3343" w:rsidRDefault="00FF3343">
            <w:pPr>
              <w:rPr>
                <w:color w:val="FF0000"/>
              </w:rPr>
            </w:pPr>
          </w:p>
        </w:tc>
        <w:tc>
          <w:tcPr>
            <w:tcW w:w="3472" w:type="dxa"/>
          </w:tcPr>
          <w:p w:rsidR="005F29F4" w:rsidRDefault="005D468B">
            <w:r>
              <w:t>-</w:t>
            </w:r>
            <w:r w:rsidR="00C25B04" w:rsidRPr="00C25B04">
              <w:t>Le di-iséthionate de pentamidine est un dérivé organique de synthèse actif sur les leishmanies et sur le Pneumocystis carinii</w:t>
            </w:r>
            <w:r w:rsidR="00C25B04">
              <w:t>.</w:t>
            </w:r>
          </w:p>
          <w:p w:rsidR="00C25B04" w:rsidRDefault="00C25B04"/>
          <w:p w:rsidR="00C25B04" w:rsidRPr="00C25B04" w:rsidRDefault="005D468B">
            <w:pPr>
              <w:rPr>
                <w:color w:val="FF0000"/>
              </w:rPr>
            </w:pPr>
            <w:r>
              <w:t>-</w:t>
            </w:r>
            <w:r w:rsidR="00C25B04" w:rsidRPr="005D468B">
              <w:rPr>
                <w:u w:val="single"/>
              </w:rPr>
              <w:t>En aérosol</w:t>
            </w:r>
            <w:r w:rsidR="00C25B04" w:rsidRPr="00C25B04">
              <w:t xml:space="preserve"> (prévention Pneumocystis carinii )</w:t>
            </w:r>
          </w:p>
        </w:tc>
        <w:tc>
          <w:tcPr>
            <w:tcW w:w="2760" w:type="dxa"/>
          </w:tcPr>
          <w:p w:rsidR="005F29F4" w:rsidRDefault="005F29F4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</w:tr>
      <w:tr w:rsidR="00FF3343" w:rsidTr="00A004EC">
        <w:trPr>
          <w:cantSplit/>
          <w:trHeight w:val="1553"/>
        </w:trPr>
        <w:tc>
          <w:tcPr>
            <w:tcW w:w="762" w:type="dxa"/>
            <w:textDirection w:val="btLr"/>
          </w:tcPr>
          <w:p w:rsidR="00FF3343" w:rsidRPr="005F29F4" w:rsidRDefault="00FF3343" w:rsidP="005F29F4">
            <w:pPr>
              <w:ind w:left="113" w:right="113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Mécanisme d’action</w:t>
            </w:r>
          </w:p>
        </w:tc>
        <w:tc>
          <w:tcPr>
            <w:tcW w:w="4620" w:type="dxa"/>
          </w:tcPr>
          <w:p w:rsidR="00FF3343" w:rsidRPr="00FF3343" w:rsidRDefault="00FF3343" w:rsidP="00D626B7">
            <w:pPr>
              <w:pStyle w:val="Paragraphedeliste"/>
              <w:numPr>
                <w:ilvl w:val="0"/>
                <w:numId w:val="19"/>
              </w:numPr>
              <w:spacing w:before="71"/>
              <w:ind w:left="118" w:right="435" w:hanging="142"/>
            </w:pPr>
            <w:r w:rsidRPr="00FF3343">
              <w:t xml:space="preserve">Son mécanisme d’action est mal connu Ilpourraitinhiber la </w:t>
            </w:r>
            <w:r w:rsidRPr="00A004EC">
              <w:rPr>
                <w:color w:val="FF0000"/>
              </w:rPr>
              <w:t xml:space="preserve">phosphofructokinase </w:t>
            </w:r>
            <w:r w:rsidRPr="00FF3343">
              <w:t>des schistosomes.</w:t>
            </w:r>
          </w:p>
          <w:p w:rsidR="00FF3343" w:rsidRPr="00FF3343" w:rsidRDefault="00FF3343" w:rsidP="00BF654F">
            <w:pPr>
              <w:spacing w:before="71"/>
              <w:ind w:right="435"/>
            </w:pPr>
          </w:p>
        </w:tc>
        <w:tc>
          <w:tcPr>
            <w:tcW w:w="3472" w:type="dxa"/>
          </w:tcPr>
          <w:p w:rsidR="00FF3343" w:rsidRDefault="00112195" w:rsidP="00D626B7">
            <w:pPr>
              <w:pStyle w:val="Paragraphedeliste"/>
              <w:numPr>
                <w:ilvl w:val="0"/>
                <w:numId w:val="18"/>
              </w:numPr>
              <w:ind w:left="34" w:hanging="142"/>
            </w:pPr>
            <w:r>
              <w:t>S</w:t>
            </w:r>
            <w:r w:rsidR="00C25B04" w:rsidRPr="00C25B04">
              <w:t xml:space="preserve">oit par inhibition de la synthèse de l'ADN par blocage de la </w:t>
            </w:r>
            <w:r w:rsidR="00C25B04" w:rsidRPr="00A004EC">
              <w:rPr>
                <w:color w:val="FF0000"/>
              </w:rPr>
              <w:t>thymidine-synthétase.</w:t>
            </w:r>
          </w:p>
          <w:p w:rsidR="00C25B04" w:rsidRDefault="00C25B04"/>
          <w:p w:rsidR="00C25B04" w:rsidRPr="00A004EC" w:rsidRDefault="00112195" w:rsidP="00D626B7">
            <w:pPr>
              <w:pStyle w:val="Paragraphedeliste"/>
              <w:numPr>
                <w:ilvl w:val="0"/>
                <w:numId w:val="18"/>
              </w:numPr>
              <w:ind w:left="34" w:hanging="142"/>
              <w:rPr>
                <w:color w:val="FF0000"/>
              </w:rPr>
            </w:pPr>
            <w:r>
              <w:t>S</w:t>
            </w:r>
            <w:r w:rsidR="00C25B04" w:rsidRPr="00C25B04">
              <w:t xml:space="preserve">oit par inhibition de la </w:t>
            </w:r>
            <w:r w:rsidR="00C25B04" w:rsidRPr="00A004EC">
              <w:rPr>
                <w:color w:val="FF0000"/>
              </w:rPr>
              <w:t xml:space="preserve">phosphorylation oxydative </w:t>
            </w:r>
            <w:r w:rsidR="00C25B04" w:rsidRPr="00C25B04">
              <w:t>ou le métabolisme du glucose.</w:t>
            </w:r>
          </w:p>
        </w:tc>
        <w:tc>
          <w:tcPr>
            <w:tcW w:w="2760" w:type="dxa"/>
          </w:tcPr>
          <w:p w:rsidR="00FF3343" w:rsidRDefault="00FF3343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</w:tr>
      <w:tr w:rsidR="00FF3343" w:rsidTr="00A004EC">
        <w:trPr>
          <w:cantSplit/>
          <w:trHeight w:val="5349"/>
        </w:trPr>
        <w:tc>
          <w:tcPr>
            <w:tcW w:w="762" w:type="dxa"/>
            <w:textDirection w:val="btLr"/>
          </w:tcPr>
          <w:p w:rsidR="00FF3343" w:rsidRDefault="00FF3343" w:rsidP="005F29F4">
            <w:pPr>
              <w:ind w:left="113" w:right="113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Posologie et mode</w:t>
            </w:r>
          </w:p>
          <w:p w:rsidR="00FF3343" w:rsidRDefault="00FF3343" w:rsidP="005F29F4">
            <w:pPr>
              <w:ind w:left="113" w:right="113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D’administration</w:t>
            </w:r>
          </w:p>
        </w:tc>
        <w:tc>
          <w:tcPr>
            <w:tcW w:w="4620" w:type="dxa"/>
          </w:tcPr>
          <w:p w:rsidR="00FF3343" w:rsidRPr="00BF654F" w:rsidRDefault="00FF3343" w:rsidP="00FF3343">
            <w:pPr>
              <w:spacing w:before="71"/>
              <w:ind w:right="435"/>
              <w:rPr>
                <w:b/>
                <w:bCs/>
                <w:color w:val="C00000"/>
              </w:rPr>
            </w:pPr>
            <w:r w:rsidRPr="00BF654F">
              <w:rPr>
                <w:b/>
                <w:bCs/>
                <w:color w:val="C00000"/>
              </w:rPr>
              <w:t>1.Dénomination du médicament :</w:t>
            </w:r>
          </w:p>
          <w:p w:rsidR="00FF3343" w:rsidRDefault="00FF3343" w:rsidP="00FF3343">
            <w:pPr>
              <w:spacing w:before="71"/>
              <w:ind w:right="435"/>
            </w:pPr>
            <w:r>
              <w:t>GLUCANTIME 1.5g/5 mL , Solution injectable</w:t>
            </w:r>
          </w:p>
          <w:p w:rsidR="00FF3343" w:rsidRPr="00BF654F" w:rsidRDefault="00FF3343" w:rsidP="00FF3343">
            <w:pPr>
              <w:spacing w:before="71"/>
              <w:ind w:right="435"/>
              <w:rPr>
                <w:b/>
                <w:bCs/>
                <w:color w:val="C00000"/>
              </w:rPr>
            </w:pPr>
            <w:r w:rsidRPr="00BF654F">
              <w:rPr>
                <w:b/>
                <w:bCs/>
                <w:color w:val="C00000"/>
              </w:rPr>
              <w:t>2.Compostion qualitative et quantitative :</w:t>
            </w:r>
          </w:p>
          <w:p w:rsidR="00FF3343" w:rsidRPr="00FF3343" w:rsidRDefault="00FF3343" w:rsidP="00FF3343">
            <w:pPr>
              <w:pStyle w:val="ammcomposition"/>
              <w:pBdr>
                <w:top w:val="single" w:sz="6" w:space="8" w:color="DDDDDD"/>
                <w:left w:val="single" w:sz="6" w:space="8" w:color="DDDDDD"/>
                <w:bottom w:val="single" w:sz="6" w:space="8" w:color="DDDDDD"/>
                <w:right w:val="single" w:sz="6" w:space="8" w:color="DDDDDD"/>
              </w:pBdr>
              <w:shd w:val="clear" w:color="auto" w:fill="EEEEEE"/>
              <w:spacing w:before="0" w:beforeAutospacing="0" w:after="0" w:afterAutospacing="0"/>
              <w:textAlignment w:val="baseline"/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</w:pPr>
            <w:r w:rsidRPr="00FF3343"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  <w:t>Antimoniate de méglumine .............................</w:t>
            </w:r>
            <w:r w:rsidR="00A004EC"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  <w:t>.........................</w:t>
            </w:r>
            <w:r w:rsidRPr="00FF3343"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  <w:t>. 1,5000 g</w:t>
            </w:r>
          </w:p>
          <w:p w:rsidR="00FF3343" w:rsidRPr="00BF654F" w:rsidRDefault="00FF3343" w:rsidP="00BF654F">
            <w:pPr>
              <w:pStyle w:val="ammcomposition"/>
              <w:pBdr>
                <w:top w:val="single" w:sz="6" w:space="8" w:color="DDDDDD"/>
                <w:left w:val="single" w:sz="6" w:space="8" w:color="DDDDDD"/>
                <w:bottom w:val="single" w:sz="6" w:space="8" w:color="DDDDDD"/>
                <w:right w:val="single" w:sz="6" w:space="8" w:color="DDDDDD"/>
              </w:pBdr>
              <w:shd w:val="clear" w:color="auto" w:fill="EEEEEE"/>
              <w:spacing w:before="0" w:beforeAutospacing="0" w:after="0" w:afterAutospacing="0"/>
              <w:textAlignment w:val="baseline"/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</w:pPr>
            <w:r w:rsidRPr="00FF3343"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  <w:t>Quantité correspondante en antimoine .............................</w:t>
            </w:r>
            <w:r w:rsidR="00A004EC"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  <w:t>.........................</w:t>
            </w:r>
            <w:r w:rsidRPr="00FF3343">
              <w:rPr>
                <w:rFonts w:ascii="Century Gothic" w:hAnsi="Century Gothic" w:cs="Arial"/>
                <w:i/>
                <w:iCs/>
                <w:color w:val="2F2F2F"/>
                <w:sz w:val="22"/>
                <w:szCs w:val="22"/>
              </w:rPr>
              <w:t>..0,4050 g</w:t>
            </w:r>
          </w:p>
          <w:p w:rsidR="00BF654F" w:rsidRPr="00BF654F" w:rsidRDefault="00BF654F" w:rsidP="00FF3343">
            <w:pPr>
              <w:spacing w:before="71"/>
              <w:ind w:right="435"/>
              <w:rPr>
                <w:b/>
                <w:bCs/>
                <w:color w:val="7030A0"/>
              </w:rPr>
            </w:pPr>
            <w:r w:rsidRPr="00BF654F">
              <w:rPr>
                <w:b/>
                <w:bCs/>
                <w:color w:val="7030A0"/>
              </w:rPr>
              <w:t xml:space="preserve">Leishmaniose viscérale : </w:t>
            </w:r>
          </w:p>
          <w:p w:rsidR="00BF654F" w:rsidRDefault="00BF654F" w:rsidP="00BE5AA4">
            <w:pPr>
              <w:pStyle w:val="Paragraphedeliste"/>
              <w:numPr>
                <w:ilvl w:val="0"/>
                <w:numId w:val="55"/>
              </w:numPr>
              <w:spacing w:before="71"/>
              <w:ind w:left="259" w:right="435" w:hanging="259"/>
            </w:pPr>
            <w:r>
              <w:t xml:space="preserve">Injection IM de  </w:t>
            </w:r>
            <w:r w:rsidRPr="00BE5AA4">
              <w:rPr>
                <w:b/>
                <w:bCs/>
              </w:rPr>
              <w:t>20mg/Kg/J</w:t>
            </w:r>
            <w:r>
              <w:t xml:space="preserve"> d’antimoine (Soit 75mg/Kg/J d’antimoinate de </w:t>
            </w:r>
            <w:r w:rsidR="00351835">
              <w:t>méglumine) sans</w:t>
            </w:r>
            <w:r>
              <w:t xml:space="preserve"> dépasser 850 mg </w:t>
            </w:r>
            <w:r w:rsidR="00351835">
              <w:t>d’antimoine,</w:t>
            </w:r>
            <w:r>
              <w:t xml:space="preserve"> pendant au moins 20 J consécutifs.</w:t>
            </w:r>
          </w:p>
          <w:p w:rsidR="00BE5AA4" w:rsidRDefault="00BE5AA4" w:rsidP="00BE5AA4">
            <w:pPr>
              <w:pStyle w:val="Paragraphedeliste"/>
              <w:spacing w:before="71"/>
              <w:ind w:left="259" w:right="435"/>
            </w:pPr>
          </w:p>
          <w:p w:rsidR="00BF654F" w:rsidRPr="00BE5AA4" w:rsidRDefault="00BF654F" w:rsidP="00BE5AA4">
            <w:pPr>
              <w:pStyle w:val="Paragraphedeliste"/>
              <w:widowControl w:val="0"/>
              <w:numPr>
                <w:ilvl w:val="0"/>
                <w:numId w:val="55"/>
              </w:numPr>
              <w:tabs>
                <w:tab w:val="left" w:pos="1613"/>
                <w:tab w:val="left" w:pos="1614"/>
              </w:tabs>
              <w:spacing w:before="142" w:line="264" w:lineRule="auto"/>
              <w:ind w:left="259" w:right="1363" w:hanging="259"/>
              <w:rPr>
                <w:rFonts w:ascii="Wingdings" w:hAnsi="Wingdings"/>
                <w:color w:val="DD8046"/>
              </w:rPr>
            </w:pPr>
            <w:r w:rsidRPr="00BF654F">
              <w:t>Le traitement doit être poursuivi jusqu'à disparition des parasites dans des ponctions de rate effectuées à intervalle de 14jours.</w:t>
            </w:r>
          </w:p>
        </w:tc>
        <w:tc>
          <w:tcPr>
            <w:tcW w:w="3472" w:type="dxa"/>
          </w:tcPr>
          <w:p w:rsidR="00FF3343" w:rsidRDefault="00FF3343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2760" w:type="dxa"/>
          </w:tcPr>
          <w:p w:rsidR="004D7ADF" w:rsidRDefault="004D7ADF" w:rsidP="004D7ADF">
            <w:r w:rsidRPr="00A564D7">
              <w:rPr>
                <w:b/>
                <w:bCs/>
                <w:color w:val="00B050"/>
              </w:rPr>
              <w:t>Ampho</w:t>
            </w:r>
            <w:r>
              <w:rPr>
                <w:b/>
                <w:bCs/>
                <w:color w:val="00B050"/>
              </w:rPr>
              <w:t>téricine</w:t>
            </w:r>
            <w:r w:rsidRPr="00A564D7">
              <w:rPr>
                <w:b/>
                <w:bCs/>
                <w:color w:val="00B050"/>
              </w:rPr>
              <w:t xml:space="preserve"> B désoxycholate</w:t>
            </w:r>
            <w:r>
              <w:t>FUNGIZONE®</w:t>
            </w:r>
          </w:p>
          <w:p w:rsidR="00FF3343" w:rsidRDefault="00FF3343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  <w:p w:rsidR="004D7ADF" w:rsidRDefault="004D7ADF">
            <w:r w:rsidRPr="009D01E3">
              <w:rPr>
                <w:b/>
                <w:bCs/>
              </w:rPr>
              <w:t>1 mg/kg/j</w:t>
            </w:r>
            <w:r w:rsidRPr="004D7ADF">
              <w:t>, un jour sur 2, pendant 30 jours (15 doses) en perfusion.</w:t>
            </w:r>
          </w:p>
          <w:p w:rsidR="009D01E3" w:rsidRDefault="009D01E3"/>
          <w:p w:rsidR="009D01E3" w:rsidRDefault="009D01E3" w:rsidP="009D01E3">
            <w:pPr>
              <w:rPr>
                <w:b/>
                <w:bCs/>
                <w:color w:val="00B050"/>
              </w:rPr>
            </w:pPr>
            <w:r w:rsidRPr="00A564D7">
              <w:rPr>
                <w:b/>
                <w:bCs/>
                <w:color w:val="00B050"/>
              </w:rPr>
              <w:t>Ampho</w:t>
            </w:r>
            <w:r>
              <w:rPr>
                <w:b/>
                <w:bCs/>
                <w:color w:val="00B050"/>
              </w:rPr>
              <w:t>téricine</w:t>
            </w:r>
            <w:r w:rsidRPr="00A564D7">
              <w:rPr>
                <w:b/>
                <w:bCs/>
                <w:color w:val="00B050"/>
              </w:rPr>
              <w:t xml:space="preserve"> B</w:t>
            </w:r>
            <w:r>
              <w:rPr>
                <w:b/>
                <w:bCs/>
                <w:color w:val="00B050"/>
              </w:rPr>
              <w:t xml:space="preserve"> Liposomale</w:t>
            </w:r>
          </w:p>
          <w:p w:rsidR="009D01E3" w:rsidRDefault="009D01E3" w:rsidP="009D01E3">
            <w:r>
              <w:t>AMBISOME</w:t>
            </w:r>
            <w:r w:rsidRPr="00467099">
              <w:t>®</w:t>
            </w:r>
          </w:p>
          <w:p w:rsidR="009D01E3" w:rsidRDefault="009D01E3" w:rsidP="009D01E3"/>
          <w:p w:rsidR="009D01E3" w:rsidRDefault="009D01E3" w:rsidP="009D01E3">
            <w:r>
              <w:t>P</w:t>
            </w:r>
            <w:r w:rsidRPr="009D01E3">
              <w:t xml:space="preserve">rescrite chez le sujet immunocompétent à la dose de </w:t>
            </w:r>
            <w:r w:rsidRPr="009D01E3">
              <w:rPr>
                <w:b/>
                <w:bCs/>
              </w:rPr>
              <w:t>3 mg/kg/j</w:t>
            </w:r>
            <w:r w:rsidRPr="009D01E3">
              <w:t xml:space="preserve"> en perfusi</w:t>
            </w:r>
            <w:r>
              <w:t>on à J0, J1; J2; J3, J4 et J10.</w:t>
            </w:r>
          </w:p>
          <w:p w:rsidR="009D01E3" w:rsidRDefault="009D01E3" w:rsidP="009D01E3"/>
          <w:p w:rsidR="009D01E3" w:rsidRPr="004D7ADF" w:rsidRDefault="009D01E3" w:rsidP="009D01E3">
            <w:pPr>
              <w:rPr>
                <w:color w:val="FF0000"/>
              </w:rPr>
            </w:pPr>
            <w:r>
              <w:sym w:font="Wingdings" w:char="F0E8"/>
            </w:r>
            <w:r>
              <w:t>L</w:t>
            </w:r>
            <w:r w:rsidRPr="009D01E3">
              <w:t>a dose totale étant de 18 mg/kg.</w:t>
            </w:r>
          </w:p>
        </w:tc>
      </w:tr>
      <w:tr w:rsidR="006D7E16" w:rsidTr="00A004EC">
        <w:trPr>
          <w:cantSplit/>
          <w:trHeight w:val="6212"/>
        </w:trPr>
        <w:tc>
          <w:tcPr>
            <w:tcW w:w="762" w:type="dxa"/>
            <w:textDirection w:val="btLr"/>
          </w:tcPr>
          <w:p w:rsidR="006D7E16" w:rsidRDefault="006D7E16" w:rsidP="005F29F4">
            <w:pPr>
              <w:ind w:left="113" w:right="113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lastRenderedPageBreak/>
              <w:t>Effets indésirables</w:t>
            </w:r>
          </w:p>
        </w:tc>
        <w:tc>
          <w:tcPr>
            <w:tcW w:w="4620" w:type="dxa"/>
          </w:tcPr>
          <w:p w:rsidR="006D7E16" w:rsidRDefault="006D7E16" w:rsidP="00D626B7">
            <w:pPr>
              <w:pStyle w:val="Paragraphedeliste"/>
              <w:numPr>
                <w:ilvl w:val="0"/>
                <w:numId w:val="24"/>
              </w:numPr>
              <w:spacing w:before="71"/>
              <w:ind w:right="435"/>
            </w:pPr>
            <w:r w:rsidRPr="00CF24BE">
              <w:rPr>
                <w:b/>
                <w:bCs/>
                <w:u w:val="single"/>
              </w:rPr>
              <w:t>U</w:t>
            </w:r>
            <w:r w:rsidR="005F4B61" w:rsidRPr="00CF24BE">
              <w:rPr>
                <w:b/>
                <w:bCs/>
                <w:u w:val="single"/>
              </w:rPr>
              <w:t>ne stibiointolérance</w:t>
            </w:r>
            <w:r w:rsidRPr="006D7E16">
              <w:t>type anaphylactique ; frissons, fièvre, éruption cutanée, tachycardie, vomissements, diarrhée</w:t>
            </w:r>
            <w:r>
              <w:t>.</w:t>
            </w:r>
          </w:p>
          <w:p w:rsidR="005847B4" w:rsidRDefault="005847B4" w:rsidP="00D626B7">
            <w:pPr>
              <w:pStyle w:val="Paragraphedeliste"/>
              <w:numPr>
                <w:ilvl w:val="0"/>
                <w:numId w:val="23"/>
              </w:numPr>
              <w:spacing w:before="71"/>
              <w:ind w:right="435"/>
            </w:pPr>
            <w:r w:rsidRPr="00CF24BE">
              <w:rPr>
                <w:b/>
                <w:bCs/>
                <w:u w:val="single"/>
              </w:rPr>
              <w:t>Stibio-intoxication</w:t>
            </w:r>
            <w:r>
              <w:t>par surdosage en fin de cure : Fièvre, M</w:t>
            </w:r>
            <w:r w:rsidRPr="005847B4">
              <w:t>yalgie</w:t>
            </w:r>
            <w:r>
              <w:t>s, Arthralgies, Névralgies.</w:t>
            </w:r>
          </w:p>
          <w:p w:rsidR="00CF24BE" w:rsidRDefault="00CF24BE" w:rsidP="005847B4">
            <w:pPr>
              <w:spacing w:before="71"/>
              <w:ind w:right="435"/>
            </w:pPr>
          </w:p>
          <w:p w:rsidR="005847B4" w:rsidRDefault="005847B4" w:rsidP="00D626B7">
            <w:pPr>
              <w:pStyle w:val="Paragraphedeliste"/>
              <w:numPr>
                <w:ilvl w:val="0"/>
                <w:numId w:val="22"/>
              </w:numPr>
              <w:spacing w:before="71"/>
            </w:pPr>
            <w:r>
              <w:t>T</w:t>
            </w:r>
            <w:r w:rsidRPr="005847B4">
              <w:t>roub</w:t>
            </w:r>
            <w:r>
              <w:t>les de la conduction cardiaque.</w:t>
            </w:r>
          </w:p>
          <w:p w:rsidR="005847B4" w:rsidRDefault="005847B4" w:rsidP="00D626B7">
            <w:pPr>
              <w:pStyle w:val="Paragraphedeliste"/>
              <w:numPr>
                <w:ilvl w:val="0"/>
                <w:numId w:val="22"/>
              </w:numPr>
              <w:spacing w:before="71"/>
              <w:ind w:right="435"/>
            </w:pPr>
            <w:r>
              <w:t>C</w:t>
            </w:r>
            <w:r w:rsidRPr="005847B4">
              <w:t>ytolyse hépa</w:t>
            </w:r>
            <w:r>
              <w:t xml:space="preserve">tique et </w:t>
            </w:r>
            <w:r w:rsidR="00CF24BE">
              <w:t>pancréatique</w:t>
            </w:r>
          </w:p>
          <w:p w:rsidR="005847B4" w:rsidRDefault="005847B4" w:rsidP="00D626B7">
            <w:pPr>
              <w:pStyle w:val="Paragraphedeliste"/>
              <w:numPr>
                <w:ilvl w:val="0"/>
                <w:numId w:val="22"/>
              </w:numPr>
              <w:spacing w:before="71"/>
              <w:ind w:right="435"/>
            </w:pPr>
            <w:r>
              <w:t>Atteinte hématologique.</w:t>
            </w:r>
          </w:p>
          <w:p w:rsidR="005847B4" w:rsidRDefault="005847B4" w:rsidP="00D626B7">
            <w:pPr>
              <w:pStyle w:val="Paragraphedeliste"/>
              <w:numPr>
                <w:ilvl w:val="0"/>
                <w:numId w:val="22"/>
              </w:numPr>
              <w:spacing w:before="71"/>
              <w:ind w:right="435"/>
            </w:pPr>
            <w:r>
              <w:t>I</w:t>
            </w:r>
            <w:r w:rsidRPr="005847B4">
              <w:t>nsuffisance rénale</w:t>
            </w:r>
            <w:r w:rsidR="000B1326">
              <w:t xml:space="preserve"> aiguë accident le plus redouta</w:t>
            </w:r>
            <w:r w:rsidRPr="005847B4">
              <w:t>le</w:t>
            </w:r>
            <w:r w:rsidR="000B1326">
              <w:t>.</w:t>
            </w:r>
          </w:p>
          <w:p w:rsidR="00CF24BE" w:rsidRDefault="00CF24BE" w:rsidP="00CF24BE">
            <w:pPr>
              <w:spacing w:before="71"/>
              <w:ind w:right="435"/>
            </w:pPr>
          </w:p>
          <w:p w:rsidR="005847B4" w:rsidRPr="005847B4" w:rsidRDefault="005847B4" w:rsidP="00FF3343">
            <w:pPr>
              <w:spacing w:before="71"/>
              <w:ind w:right="435"/>
              <w:rPr>
                <w:b/>
                <w:bCs/>
                <w:color w:val="C00000"/>
                <w:u w:val="single"/>
              </w:rPr>
            </w:pPr>
            <w:r w:rsidRPr="005847B4">
              <w:rPr>
                <w:b/>
                <w:bCs/>
                <w:color w:val="FF0000"/>
                <w:u w:val="single"/>
              </w:rPr>
              <w:t xml:space="preserve">NB : </w:t>
            </w:r>
            <w:r w:rsidRPr="005847B4">
              <w:t>Une surveillance hebdomadaire est nécessaire : TA, ECG, NFS, glycémie, créatininémie, ASAT, ALAT, amylasémie, lipasémie.</w:t>
            </w:r>
          </w:p>
        </w:tc>
        <w:tc>
          <w:tcPr>
            <w:tcW w:w="3472" w:type="dxa"/>
          </w:tcPr>
          <w:p w:rsidR="00C25B04" w:rsidRDefault="00C25B04" w:rsidP="00C25B04">
            <w:pPr>
              <w:rPr>
                <w:b/>
                <w:bCs/>
                <w:u w:val="single"/>
              </w:rPr>
            </w:pPr>
            <w:r w:rsidRPr="00C25B04">
              <w:rPr>
                <w:b/>
                <w:bCs/>
                <w:u w:val="single"/>
              </w:rPr>
              <w:t>PENTACARINAT®</w:t>
            </w:r>
            <w:r>
              <w:rPr>
                <w:b/>
                <w:bCs/>
                <w:u w:val="single"/>
              </w:rPr>
              <w:t xml:space="preserve"> par voie injectable</w:t>
            </w:r>
          </w:p>
          <w:p w:rsidR="00C25B04" w:rsidRDefault="00C25B04" w:rsidP="00D626B7">
            <w:pPr>
              <w:pStyle w:val="Paragraphedeliste"/>
              <w:numPr>
                <w:ilvl w:val="0"/>
                <w:numId w:val="20"/>
              </w:numPr>
            </w:pPr>
            <w:r w:rsidRPr="00C25B04">
              <w:t>Réaction</w:t>
            </w:r>
            <w:r>
              <w:t>s locales au point d'injection.</w:t>
            </w:r>
          </w:p>
          <w:p w:rsidR="00C25B04" w:rsidRDefault="00C25B04" w:rsidP="00D626B7">
            <w:pPr>
              <w:pStyle w:val="Paragraphedeliste"/>
              <w:numPr>
                <w:ilvl w:val="0"/>
                <w:numId w:val="20"/>
              </w:numPr>
            </w:pPr>
            <w:r>
              <w:t>A</w:t>
            </w:r>
            <w:r w:rsidRPr="00C25B04">
              <w:t>tteintes cutanées : rash, peuvent également survenir : syndromede Stevens-Johnson</w:t>
            </w:r>
          </w:p>
          <w:p w:rsidR="00C25B04" w:rsidRDefault="00C25B04" w:rsidP="00C25B04"/>
          <w:p w:rsidR="00C25B04" w:rsidRDefault="00C25B04" w:rsidP="00D626B7">
            <w:pPr>
              <w:pStyle w:val="Paragraphedeliste"/>
              <w:numPr>
                <w:ilvl w:val="0"/>
                <w:numId w:val="20"/>
              </w:numPr>
            </w:pPr>
            <w:r>
              <w:t>Rhabdomyolyse.</w:t>
            </w:r>
          </w:p>
          <w:p w:rsidR="00C25B04" w:rsidRDefault="00C25B04" w:rsidP="00D626B7">
            <w:pPr>
              <w:pStyle w:val="Paragraphedeliste"/>
              <w:numPr>
                <w:ilvl w:val="0"/>
                <w:numId w:val="20"/>
              </w:numPr>
            </w:pPr>
            <w:r>
              <w:t>Troubles rénale.</w:t>
            </w:r>
          </w:p>
          <w:p w:rsidR="00C25B04" w:rsidRDefault="00C25B04" w:rsidP="00D626B7">
            <w:pPr>
              <w:pStyle w:val="Paragraphedeliste"/>
              <w:numPr>
                <w:ilvl w:val="0"/>
                <w:numId w:val="20"/>
              </w:numPr>
            </w:pPr>
            <w:r w:rsidRPr="00C25B04">
              <w:t>troubles hépatiques</w:t>
            </w:r>
            <w:r>
              <w:t>.</w:t>
            </w:r>
          </w:p>
          <w:p w:rsidR="00C25B04" w:rsidRDefault="00C25B04" w:rsidP="00D626B7">
            <w:pPr>
              <w:pStyle w:val="Paragraphedeliste"/>
              <w:numPr>
                <w:ilvl w:val="0"/>
                <w:numId w:val="20"/>
              </w:numPr>
            </w:pPr>
            <w:r>
              <w:t>T</w:t>
            </w:r>
            <w:r w:rsidRPr="00C25B04">
              <w:t>roubles du métabolisme : urémie, hypoglycémie, hyperglycémie, hypocalcémie et</w:t>
            </w:r>
            <w:r>
              <w:t xml:space="preserve"> hypomagnésémie, hyperkaliémie.</w:t>
            </w:r>
          </w:p>
          <w:p w:rsidR="00C25B04" w:rsidRDefault="00C25B04" w:rsidP="00C25B04"/>
          <w:p w:rsidR="001D4012" w:rsidRDefault="001D4012" w:rsidP="00D626B7">
            <w:pPr>
              <w:pStyle w:val="Paragraphedeliste"/>
              <w:numPr>
                <w:ilvl w:val="0"/>
                <w:numId w:val="20"/>
              </w:numPr>
            </w:pPr>
            <w:r>
              <w:t>T</w:t>
            </w:r>
            <w:r w:rsidR="00C25B04" w:rsidRPr="00C25B04">
              <w:t>roubles</w:t>
            </w:r>
            <w:r>
              <w:t xml:space="preserve"> gastro-intestinaux.</w:t>
            </w:r>
          </w:p>
          <w:p w:rsidR="001D4012" w:rsidRDefault="001D4012" w:rsidP="00D626B7">
            <w:pPr>
              <w:pStyle w:val="Paragraphedeliste"/>
              <w:numPr>
                <w:ilvl w:val="0"/>
                <w:numId w:val="20"/>
              </w:numPr>
            </w:pPr>
            <w:r>
              <w:t>Pancréatite.</w:t>
            </w:r>
          </w:p>
          <w:p w:rsidR="001D4012" w:rsidRDefault="001D4012" w:rsidP="00D626B7">
            <w:pPr>
              <w:pStyle w:val="Paragraphedeliste"/>
              <w:numPr>
                <w:ilvl w:val="0"/>
                <w:numId w:val="20"/>
              </w:numPr>
            </w:pPr>
            <w:r>
              <w:t>T</w:t>
            </w:r>
            <w:r w:rsidR="00C25B04" w:rsidRPr="00C25B04">
              <w:t xml:space="preserve">roubles hématologiques, </w:t>
            </w:r>
            <w:r>
              <w:t>allongement de l'intervalle QT</w:t>
            </w:r>
          </w:p>
          <w:p w:rsidR="00C25B04" w:rsidRDefault="001D4012" w:rsidP="00D626B7">
            <w:pPr>
              <w:pStyle w:val="Paragraphedeliste"/>
              <w:numPr>
                <w:ilvl w:val="0"/>
                <w:numId w:val="20"/>
              </w:numPr>
            </w:pPr>
            <w:r>
              <w:t>T</w:t>
            </w:r>
            <w:r w:rsidR="00C25B04" w:rsidRPr="00C25B04">
              <w:t>roubles du système nerveux : syncope, vertiges</w:t>
            </w:r>
            <w:r>
              <w:t>.</w:t>
            </w:r>
          </w:p>
          <w:p w:rsidR="001D4012" w:rsidRDefault="001D4012" w:rsidP="001D4012"/>
          <w:p w:rsidR="001D4012" w:rsidRDefault="001D4012" w:rsidP="001D4012">
            <w:pPr>
              <w:rPr>
                <w:b/>
                <w:bCs/>
                <w:u w:val="single"/>
              </w:rPr>
            </w:pPr>
            <w:r w:rsidRPr="00C25B04">
              <w:rPr>
                <w:b/>
                <w:bCs/>
                <w:u w:val="single"/>
              </w:rPr>
              <w:t>PENTACARINAT®</w:t>
            </w:r>
            <w:r>
              <w:rPr>
                <w:b/>
                <w:bCs/>
                <w:u w:val="single"/>
              </w:rPr>
              <w:t xml:space="preserve"> Aérosol</w:t>
            </w:r>
          </w:p>
          <w:p w:rsidR="001D4012" w:rsidRDefault="001D4012" w:rsidP="001D4012">
            <w:pPr>
              <w:rPr>
                <w:b/>
                <w:bCs/>
                <w:u w:val="single"/>
              </w:rPr>
            </w:pPr>
          </w:p>
          <w:p w:rsidR="001D4012" w:rsidRDefault="001D4012" w:rsidP="00D626B7">
            <w:pPr>
              <w:pStyle w:val="Paragraphedeliste"/>
              <w:numPr>
                <w:ilvl w:val="0"/>
                <w:numId w:val="21"/>
              </w:numPr>
            </w:pPr>
            <w:r>
              <w:t>R</w:t>
            </w:r>
            <w:r w:rsidRPr="001D4012">
              <w:t>éactions locales a</w:t>
            </w:r>
            <w:r>
              <w:t>u niveau respiratoire (</w:t>
            </w:r>
            <w:r w:rsidRPr="001D4012">
              <w:t>surtout toux et essoufflement</w:t>
            </w:r>
            <w:r>
              <w:t>.)</w:t>
            </w:r>
          </w:p>
          <w:p w:rsidR="001D4012" w:rsidRDefault="001D4012" w:rsidP="001D4012"/>
          <w:p w:rsidR="001D4012" w:rsidRDefault="001D4012" w:rsidP="00D626B7">
            <w:pPr>
              <w:pStyle w:val="Paragraphedeliste"/>
              <w:numPr>
                <w:ilvl w:val="0"/>
                <w:numId w:val="21"/>
              </w:numPr>
            </w:pPr>
            <w:r>
              <w:t>R</w:t>
            </w:r>
            <w:r w:rsidRPr="001D4012">
              <w:t>éactions allergiques pulmonaires (respiration asthmatiforme), parfois gêne respiratoire (bronchospasme), exceptionnellement infiltrats pulmonaires (pneumonie éosinophile),</w:t>
            </w:r>
          </w:p>
          <w:p w:rsidR="001D4012" w:rsidRDefault="001D4012" w:rsidP="001D4012"/>
          <w:p w:rsidR="001D4012" w:rsidRDefault="001D4012" w:rsidP="00D626B7">
            <w:pPr>
              <w:pStyle w:val="Paragraphedeliste"/>
              <w:numPr>
                <w:ilvl w:val="0"/>
                <w:numId w:val="21"/>
              </w:numPr>
              <w:ind w:left="742" w:hanging="283"/>
            </w:pPr>
            <w:r>
              <w:t>T</w:t>
            </w:r>
            <w:r w:rsidRPr="001D4012">
              <w:t>roubles gastro-intestinaux : modification du goût, nausées,</w:t>
            </w:r>
          </w:p>
          <w:p w:rsidR="001D4012" w:rsidRDefault="001D4012" w:rsidP="001D4012"/>
          <w:p w:rsidR="001D4012" w:rsidRPr="001D4012" w:rsidRDefault="001D4012" w:rsidP="001D4012"/>
          <w:p w:rsidR="001D4012" w:rsidRDefault="001D4012" w:rsidP="001D4012"/>
          <w:p w:rsidR="006D7E16" w:rsidRDefault="006D7E16" w:rsidP="00C25B04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2760" w:type="dxa"/>
          </w:tcPr>
          <w:p w:rsidR="006D7E16" w:rsidRDefault="006D7E16">
            <w:pPr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</w:tr>
    </w:tbl>
    <w:p w:rsidR="00B848DF" w:rsidRPr="00B848DF" w:rsidRDefault="00B848DF">
      <w:pP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</w:p>
    <w:p w:rsidR="003B7907" w:rsidRDefault="002E6565" w:rsidP="003B7907">
      <w:pP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III-Les Antipaludiques (</w:t>
      </w:r>
      <w:r w:rsidR="00D15FD5" w:rsidRPr="00D15FD5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Antimalariques) :</w:t>
      </w:r>
    </w:p>
    <w:p w:rsidR="00D15FD5" w:rsidRDefault="004B3F07" w:rsidP="00D15FD5">
      <w:pPr>
        <w:widowControl w:val="0"/>
        <w:tabs>
          <w:tab w:val="left" w:pos="1044"/>
          <w:tab w:val="left" w:pos="2067"/>
        </w:tabs>
        <w:spacing w:before="346" w:after="0" w:line="264" w:lineRule="auto"/>
        <w:ind w:right="774"/>
      </w:pPr>
      <w:r>
        <w:t>-</w:t>
      </w:r>
      <w:r w:rsidR="00D15FD5">
        <w:t xml:space="preserve">Les </w:t>
      </w:r>
      <w:r w:rsidR="00D15FD5" w:rsidRPr="00D15FD5">
        <w:t xml:space="preserve">Médicaments antipaludéens agissentà différentes étapes du </w:t>
      </w:r>
      <w:r w:rsidR="00D15FD5" w:rsidRPr="00D15FD5">
        <w:rPr>
          <w:spacing w:val="-3"/>
        </w:rPr>
        <w:t xml:space="preserve">cycle </w:t>
      </w:r>
      <w:r w:rsidR="00D15FD5" w:rsidRPr="00D15FD5">
        <w:t>de vie duparasite</w:t>
      </w:r>
      <w:r w:rsidR="00D15FD5">
        <w:t>.</w:t>
      </w:r>
    </w:p>
    <w:p w:rsidR="00D15FD5" w:rsidRDefault="004B3F07" w:rsidP="00D15FD5">
      <w:pPr>
        <w:pStyle w:val="Corpsdetexte"/>
        <w:spacing w:before="64"/>
        <w:ind w:right="1176"/>
        <w:rPr>
          <w:szCs w:val="22"/>
        </w:rPr>
      </w:pPr>
      <w:r>
        <w:rPr>
          <w:spacing w:val="-12"/>
          <w:szCs w:val="22"/>
        </w:rPr>
        <w:t>-</w:t>
      </w:r>
      <w:r w:rsidR="00D15FD5" w:rsidRPr="00D15FD5">
        <w:rPr>
          <w:spacing w:val="-12"/>
          <w:szCs w:val="22"/>
        </w:rPr>
        <w:t xml:space="preserve">Tout </w:t>
      </w:r>
      <w:r w:rsidR="00D15FD5" w:rsidRPr="00D15FD5">
        <w:rPr>
          <w:szCs w:val="22"/>
        </w:rPr>
        <w:t>retard au traitement d’un paludisme peutêtrefatal si P. falciparum est en cause.</w:t>
      </w:r>
    </w:p>
    <w:p w:rsidR="007E7A14" w:rsidRPr="00D15FD5" w:rsidRDefault="007E7A14" w:rsidP="00D15FD5">
      <w:pPr>
        <w:pStyle w:val="Corpsdetexte"/>
        <w:spacing w:before="64"/>
        <w:ind w:right="1176"/>
        <w:rPr>
          <w:szCs w:val="22"/>
        </w:rPr>
      </w:pPr>
    </w:p>
    <w:tbl>
      <w:tblPr>
        <w:tblStyle w:val="Grilledutableau"/>
        <w:tblW w:w="0" w:type="auto"/>
        <w:tblLook w:val="04A0"/>
      </w:tblPr>
      <w:tblGrid>
        <w:gridCol w:w="6374"/>
        <w:gridCol w:w="5240"/>
      </w:tblGrid>
      <w:tr w:rsidR="00992D86" w:rsidTr="00F8332F">
        <w:tc>
          <w:tcPr>
            <w:tcW w:w="6374" w:type="dxa"/>
          </w:tcPr>
          <w:p w:rsidR="00992D86" w:rsidRPr="007E7A14" w:rsidRDefault="00992D86" w:rsidP="007E7A14">
            <w:pPr>
              <w:widowControl w:val="0"/>
              <w:tabs>
                <w:tab w:val="left" w:pos="1044"/>
              </w:tabs>
              <w:jc w:val="center"/>
              <w:rPr>
                <w:color w:val="DD8046"/>
                <w:sz w:val="40"/>
                <w:szCs w:val="40"/>
              </w:rPr>
            </w:pPr>
            <w:r w:rsidRPr="00563DF7">
              <w:rPr>
                <w:rFonts w:ascii="Arial Narrow"/>
                <w:b/>
                <w:color w:val="0070C0"/>
                <w:sz w:val="40"/>
                <w:szCs w:val="40"/>
              </w:rPr>
              <w:t>Groupe</w:t>
            </w:r>
          </w:p>
        </w:tc>
        <w:tc>
          <w:tcPr>
            <w:tcW w:w="5240" w:type="dxa"/>
          </w:tcPr>
          <w:p w:rsidR="00992D86" w:rsidRDefault="00992D86" w:rsidP="007E7A14">
            <w:pPr>
              <w:widowControl w:val="0"/>
              <w:tabs>
                <w:tab w:val="left" w:pos="1044"/>
              </w:tabs>
              <w:jc w:val="center"/>
              <w:rPr>
                <w:color w:val="DD8046"/>
              </w:rPr>
            </w:pPr>
            <w:r w:rsidRPr="00563DF7">
              <w:rPr>
                <w:rFonts w:ascii="Arial Narrow"/>
                <w:b/>
                <w:color w:val="0070C0"/>
                <w:sz w:val="40"/>
              </w:rPr>
              <w:t>Niveau d</w:t>
            </w:r>
            <w:r w:rsidRPr="00563DF7">
              <w:rPr>
                <w:rFonts w:ascii="Arial Narrow"/>
                <w:b/>
                <w:color w:val="0070C0"/>
                <w:sz w:val="40"/>
              </w:rPr>
              <w:t>’</w:t>
            </w:r>
            <w:r w:rsidRPr="00563DF7">
              <w:rPr>
                <w:rFonts w:ascii="Arial Narrow"/>
                <w:b/>
                <w:color w:val="0070C0"/>
                <w:sz w:val="40"/>
              </w:rPr>
              <w:t>action</w:t>
            </w:r>
          </w:p>
        </w:tc>
      </w:tr>
      <w:tr w:rsidR="00992D86" w:rsidTr="00F8332F">
        <w:tc>
          <w:tcPr>
            <w:tcW w:w="6374" w:type="dxa"/>
          </w:tcPr>
          <w:p w:rsidR="007E7A14" w:rsidRPr="006547A5" w:rsidRDefault="00F8332F" w:rsidP="00F8332F">
            <w:pPr>
              <w:pStyle w:val="TableParagraph"/>
              <w:spacing w:before="2"/>
              <w:ind w:right="134"/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</w:pP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1-</w:t>
            </w:r>
            <w:r w:rsidR="007E7A14"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Schizonticidessanguins</w:t>
            </w: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 </w:t>
            </w: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:</w:t>
            </w:r>
          </w:p>
          <w:p w:rsidR="00F8332F" w:rsidRPr="006547A5" w:rsidRDefault="00F8332F" w:rsidP="00F8332F">
            <w:pPr>
              <w:pStyle w:val="TableParagraph"/>
              <w:spacing w:before="2"/>
              <w:ind w:left="750" w:right="134"/>
              <w:rPr>
                <w:rFonts w:ascii="Arial Narrow"/>
                <w:sz w:val="28"/>
                <w:szCs w:val="28"/>
              </w:rPr>
            </w:pPr>
          </w:p>
          <w:p w:rsidR="00F8332F" w:rsidRPr="006547A5" w:rsidRDefault="00F8332F" w:rsidP="007A467E">
            <w:pPr>
              <w:pStyle w:val="TableParagraph"/>
              <w:spacing w:before="2"/>
              <w:ind w:right="134"/>
              <w:rPr>
                <w:rFonts w:ascii="Arial Narrow"/>
                <w:b/>
                <w:bCs/>
                <w:sz w:val="28"/>
                <w:szCs w:val="28"/>
                <w:u w:val="single"/>
              </w:rPr>
            </w:pP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A activit</w:t>
            </w:r>
            <w:r w:rsidRPr="006547A5">
              <w:rPr>
                <w:rFonts w:ascii="Arial Narrow" w:hAnsi="Arial Narrow"/>
                <w:b/>
                <w:bCs/>
                <w:sz w:val="28"/>
                <w:szCs w:val="28"/>
                <w:u w:val="single"/>
              </w:rPr>
              <w:t>é</w:t>
            </w: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 xml:space="preserve"> rapide</w:t>
            </w: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 </w:t>
            </w: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:</w:t>
            </w:r>
          </w:p>
          <w:p w:rsidR="00F8332F" w:rsidRPr="006547A5" w:rsidRDefault="00F8332F" w:rsidP="007A467E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Quinine</w:t>
            </w:r>
          </w:p>
          <w:p w:rsidR="00F8332F" w:rsidRPr="006547A5" w:rsidRDefault="00F8332F" w:rsidP="007A467E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Chloroquine (Nivaquine</w:t>
            </w:r>
            <w:r w:rsidRPr="006547A5">
              <w:rPr>
                <w:rFonts w:ascii="Arial Narrow"/>
                <w:sz w:val="28"/>
                <w:szCs w:val="28"/>
              </w:rPr>
              <w:t>®</w:t>
            </w:r>
            <w:r w:rsidRPr="006547A5">
              <w:rPr>
                <w:rFonts w:ascii="Arial Narrow"/>
                <w:sz w:val="28"/>
                <w:szCs w:val="28"/>
              </w:rPr>
              <w:t>)</w:t>
            </w:r>
          </w:p>
          <w:p w:rsidR="00F8332F" w:rsidRPr="006547A5" w:rsidRDefault="00F8332F" w:rsidP="007A467E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Mefloquine (Lariam</w:t>
            </w:r>
            <w:r w:rsidRPr="006547A5">
              <w:rPr>
                <w:rFonts w:ascii="Arial Narrow"/>
                <w:sz w:val="28"/>
                <w:szCs w:val="28"/>
              </w:rPr>
              <w:t>®</w:t>
            </w:r>
            <w:r w:rsidRPr="006547A5">
              <w:rPr>
                <w:rFonts w:ascii="Arial Narrow"/>
                <w:sz w:val="28"/>
                <w:szCs w:val="28"/>
              </w:rPr>
              <w:t>)</w:t>
            </w:r>
          </w:p>
          <w:p w:rsidR="00F8332F" w:rsidRPr="006547A5" w:rsidRDefault="00F8332F" w:rsidP="00F8332F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 xml:space="preserve">Artehemeter , Lumefantrine (Coartem </w:t>
            </w:r>
            <w:r w:rsidRPr="006547A5">
              <w:rPr>
                <w:rFonts w:ascii="Arial Narrow"/>
                <w:sz w:val="28"/>
                <w:szCs w:val="28"/>
              </w:rPr>
              <w:t>®</w:t>
            </w:r>
            <w:r w:rsidRPr="006547A5">
              <w:rPr>
                <w:rFonts w:ascii="Arial Narrow"/>
                <w:sz w:val="28"/>
                <w:szCs w:val="28"/>
              </w:rPr>
              <w:t>, Riamet</w:t>
            </w:r>
            <w:r w:rsidRPr="006547A5">
              <w:rPr>
                <w:rFonts w:ascii="Arial Narrow"/>
                <w:sz w:val="28"/>
                <w:szCs w:val="28"/>
              </w:rPr>
              <w:t>®</w:t>
            </w:r>
            <w:r w:rsidRPr="006547A5">
              <w:rPr>
                <w:rFonts w:ascii="Arial Narrow"/>
                <w:sz w:val="28"/>
                <w:szCs w:val="28"/>
              </w:rPr>
              <w:t>)</w:t>
            </w:r>
          </w:p>
          <w:p w:rsidR="00F8332F" w:rsidRPr="006547A5" w:rsidRDefault="00F8332F" w:rsidP="00F8332F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</w:p>
          <w:p w:rsidR="00F8332F" w:rsidRPr="006547A5" w:rsidRDefault="00F8332F" w:rsidP="00F8332F">
            <w:pPr>
              <w:pStyle w:val="TableParagraph"/>
              <w:spacing w:before="2"/>
              <w:ind w:right="134"/>
              <w:rPr>
                <w:rFonts w:ascii="Arial Narrow"/>
                <w:b/>
                <w:bCs/>
                <w:sz w:val="28"/>
                <w:szCs w:val="28"/>
                <w:u w:val="single"/>
              </w:rPr>
            </w:pP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A activit</w:t>
            </w:r>
            <w:r w:rsidRPr="006547A5">
              <w:rPr>
                <w:rFonts w:ascii="Arial Narrow" w:hAnsi="Arial Narrow"/>
                <w:b/>
                <w:bCs/>
                <w:sz w:val="28"/>
                <w:szCs w:val="28"/>
                <w:u w:val="single"/>
              </w:rPr>
              <w:t xml:space="preserve">é </w:t>
            </w: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lente</w:t>
            </w: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 </w:t>
            </w:r>
            <w:r w:rsidRPr="006547A5">
              <w:rPr>
                <w:rFonts w:ascii="Arial Narrow"/>
                <w:b/>
                <w:bCs/>
                <w:sz w:val="28"/>
                <w:szCs w:val="28"/>
                <w:u w:val="single"/>
              </w:rPr>
              <w:t>:</w:t>
            </w:r>
          </w:p>
          <w:p w:rsidR="00F8332F" w:rsidRPr="006547A5" w:rsidRDefault="00F8332F" w:rsidP="00F8332F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Proguanil , Pyrim</w:t>
            </w:r>
            <w:r w:rsidRPr="006547A5">
              <w:rPr>
                <w:rFonts w:ascii="Arial Narrow" w:hAnsi="Arial Narrow"/>
                <w:sz w:val="28"/>
                <w:szCs w:val="28"/>
              </w:rPr>
              <w:t>é</w:t>
            </w:r>
            <w:r w:rsidRPr="006547A5">
              <w:rPr>
                <w:rFonts w:ascii="Arial Narrow"/>
                <w:sz w:val="28"/>
                <w:szCs w:val="28"/>
              </w:rPr>
              <w:t>thamine</w:t>
            </w:r>
          </w:p>
          <w:p w:rsidR="00F8332F" w:rsidRPr="006547A5" w:rsidRDefault="00F8332F" w:rsidP="00563DF7">
            <w:pPr>
              <w:pStyle w:val="TableParagraph"/>
              <w:spacing w:before="2"/>
              <w:ind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Proguanil-Atovaquone (Malarone</w:t>
            </w:r>
            <w:r w:rsidRPr="006547A5">
              <w:rPr>
                <w:rFonts w:ascii="Arial Narrow"/>
                <w:sz w:val="28"/>
                <w:szCs w:val="28"/>
              </w:rPr>
              <w:t>®</w:t>
            </w:r>
            <w:r w:rsidRPr="006547A5">
              <w:rPr>
                <w:rFonts w:ascii="Arial Narrow"/>
                <w:sz w:val="28"/>
                <w:szCs w:val="28"/>
              </w:rPr>
              <w:t>)</w:t>
            </w:r>
          </w:p>
          <w:p w:rsidR="00F8332F" w:rsidRPr="006547A5" w:rsidRDefault="00F8332F" w:rsidP="00F8332F">
            <w:pPr>
              <w:pStyle w:val="TableParagraph"/>
              <w:spacing w:before="2"/>
              <w:ind w:right="134"/>
              <w:rPr>
                <w:color w:val="DD8046"/>
                <w:sz w:val="28"/>
                <w:szCs w:val="28"/>
              </w:rPr>
            </w:pPr>
          </w:p>
        </w:tc>
        <w:tc>
          <w:tcPr>
            <w:tcW w:w="5240" w:type="dxa"/>
          </w:tcPr>
          <w:p w:rsidR="00992D86" w:rsidRPr="006547A5" w:rsidRDefault="00F95A72" w:rsidP="007A467E">
            <w:pPr>
              <w:widowControl w:val="0"/>
              <w:tabs>
                <w:tab w:val="left" w:pos="1044"/>
              </w:tabs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 w:hAnsi="Arial Narrow"/>
                <w:sz w:val="28"/>
                <w:szCs w:val="28"/>
              </w:rPr>
              <w:sym w:font="Wingdings" w:char="F0E8"/>
            </w:r>
            <w:r w:rsidR="00563DF7" w:rsidRPr="006547A5">
              <w:rPr>
                <w:rFonts w:ascii="Arial Narrow" w:hAnsi="Arial Narrow"/>
                <w:sz w:val="28"/>
                <w:szCs w:val="28"/>
              </w:rPr>
              <w:t>A</w:t>
            </w:r>
            <w:r w:rsidR="007E7A14" w:rsidRPr="006547A5">
              <w:rPr>
                <w:rFonts w:ascii="Arial Narrow" w:hAnsi="Arial Narrow"/>
                <w:sz w:val="28"/>
                <w:szCs w:val="28"/>
              </w:rPr>
              <w:t>ttaquent le parasite dans les globules rouges et ainsi préviennent ou mettent fin à un accès clinique</w:t>
            </w:r>
            <w:r w:rsidR="00563DF7" w:rsidRPr="006547A5">
              <w:rPr>
                <w:rFonts w:ascii="Arial Narrow" w:hAnsi="Arial Narrow"/>
                <w:sz w:val="28"/>
                <w:szCs w:val="28"/>
              </w:rPr>
              <w:t>.</w:t>
            </w:r>
          </w:p>
        </w:tc>
      </w:tr>
      <w:tr w:rsidR="00992D86" w:rsidTr="00F8332F">
        <w:tc>
          <w:tcPr>
            <w:tcW w:w="6374" w:type="dxa"/>
          </w:tcPr>
          <w:p w:rsidR="007E7A14" w:rsidRPr="006547A5" w:rsidRDefault="007E7A14" w:rsidP="007A467E">
            <w:pPr>
              <w:pStyle w:val="TableParagraph"/>
              <w:spacing w:before="3"/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</w:pP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2- schizonticides tissulaires</w:t>
            </w:r>
            <w:r w:rsid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 </w:t>
            </w:r>
            <w:r w:rsid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:</w:t>
            </w:r>
          </w:p>
          <w:p w:rsidR="00992D86" w:rsidRPr="006547A5" w:rsidRDefault="00320487" w:rsidP="007E7A14">
            <w:pPr>
              <w:widowControl w:val="0"/>
              <w:tabs>
                <w:tab w:val="left" w:pos="1044"/>
              </w:tabs>
              <w:spacing w:before="344"/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P</w:t>
            </w:r>
            <w:r w:rsidR="007E7A14" w:rsidRPr="006547A5">
              <w:rPr>
                <w:rFonts w:ascii="Arial Narrow"/>
                <w:sz w:val="28"/>
                <w:szCs w:val="28"/>
              </w:rPr>
              <w:t>rimaquine</w:t>
            </w:r>
          </w:p>
        </w:tc>
        <w:tc>
          <w:tcPr>
            <w:tcW w:w="5240" w:type="dxa"/>
          </w:tcPr>
          <w:p w:rsidR="00992D86" w:rsidRPr="006547A5" w:rsidRDefault="00F95A72" w:rsidP="007A467E">
            <w:pPr>
              <w:widowControl w:val="0"/>
              <w:tabs>
                <w:tab w:val="left" w:pos="1044"/>
              </w:tabs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 w:hAnsi="Arial Narrow"/>
                <w:sz w:val="28"/>
                <w:szCs w:val="28"/>
              </w:rPr>
              <w:sym w:font="Wingdings" w:char="F0E8"/>
            </w:r>
            <w:r w:rsidR="007E7A14" w:rsidRPr="006547A5">
              <w:rPr>
                <w:rFonts w:ascii="Arial Narrow" w:hAnsi="Arial Narrow"/>
                <w:sz w:val="28"/>
                <w:szCs w:val="28"/>
              </w:rPr>
              <w:t>Ces composés agissent sur les formes tissulaires primaires intra-hépatiques des plasmodies</w:t>
            </w:r>
            <w:r w:rsidR="00563DF7" w:rsidRPr="006547A5">
              <w:rPr>
                <w:rFonts w:ascii="Arial Narrow" w:hAnsi="Arial Narrow"/>
                <w:sz w:val="28"/>
                <w:szCs w:val="28"/>
              </w:rPr>
              <w:t>.</w:t>
            </w:r>
          </w:p>
        </w:tc>
      </w:tr>
      <w:tr w:rsidR="00992D86" w:rsidTr="00F8332F">
        <w:tc>
          <w:tcPr>
            <w:tcW w:w="6374" w:type="dxa"/>
          </w:tcPr>
          <w:p w:rsidR="007E7A14" w:rsidRPr="006547A5" w:rsidRDefault="007E7A14" w:rsidP="007A467E">
            <w:pPr>
              <w:pStyle w:val="TableParagraph"/>
              <w:spacing w:before="3"/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</w:pP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3-gam</w:t>
            </w: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é</w:t>
            </w: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tocytocides</w:t>
            </w:r>
            <w:r w:rsid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 </w:t>
            </w:r>
            <w:r w:rsid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:</w:t>
            </w:r>
          </w:p>
          <w:p w:rsidR="00992D86" w:rsidRPr="006547A5" w:rsidRDefault="00320487" w:rsidP="007E7A14">
            <w:pPr>
              <w:widowControl w:val="0"/>
              <w:tabs>
                <w:tab w:val="left" w:pos="1044"/>
              </w:tabs>
              <w:spacing w:before="344"/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P</w:t>
            </w:r>
            <w:r w:rsidR="007E7A14" w:rsidRPr="006547A5">
              <w:rPr>
                <w:rFonts w:ascii="Arial Narrow"/>
                <w:sz w:val="28"/>
                <w:szCs w:val="28"/>
              </w:rPr>
              <w:t>rimaquine</w:t>
            </w:r>
          </w:p>
        </w:tc>
        <w:tc>
          <w:tcPr>
            <w:tcW w:w="5240" w:type="dxa"/>
          </w:tcPr>
          <w:p w:rsidR="00992D86" w:rsidRPr="006547A5" w:rsidRDefault="00F95A72" w:rsidP="007A467E">
            <w:pPr>
              <w:widowControl w:val="0"/>
              <w:tabs>
                <w:tab w:val="left" w:pos="1044"/>
              </w:tabs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 w:hAnsi="Arial Narrow"/>
                <w:sz w:val="28"/>
                <w:szCs w:val="28"/>
              </w:rPr>
              <w:sym w:font="Wingdings" w:char="F0E8"/>
            </w:r>
            <w:r w:rsidR="00563DF7" w:rsidRPr="006547A5">
              <w:rPr>
                <w:rFonts w:ascii="Arial Narrow" w:hAnsi="Arial Narrow"/>
                <w:sz w:val="28"/>
                <w:szCs w:val="28"/>
              </w:rPr>
              <w:t>P</w:t>
            </w:r>
            <w:r w:rsidR="007E7A14" w:rsidRPr="006547A5">
              <w:rPr>
                <w:rFonts w:ascii="Arial Narrow" w:hAnsi="Arial Narrow"/>
                <w:sz w:val="28"/>
                <w:szCs w:val="28"/>
              </w:rPr>
              <w:t>réviennent la transmission par les moustiques en détruisant les formes sexu</w:t>
            </w:r>
            <w:r w:rsidR="007A467E" w:rsidRPr="006547A5">
              <w:rPr>
                <w:rFonts w:ascii="Arial Narrow" w:hAnsi="Arial Narrow"/>
                <w:sz w:val="28"/>
                <w:szCs w:val="28"/>
              </w:rPr>
              <w:t>ées (gamétocytes) dans le sang.</w:t>
            </w:r>
          </w:p>
        </w:tc>
      </w:tr>
      <w:tr w:rsidR="00992D86" w:rsidTr="00F8332F">
        <w:tc>
          <w:tcPr>
            <w:tcW w:w="6374" w:type="dxa"/>
          </w:tcPr>
          <w:p w:rsidR="007E7A14" w:rsidRPr="006547A5" w:rsidRDefault="00563DF7" w:rsidP="007A467E">
            <w:pPr>
              <w:pStyle w:val="TableParagraph"/>
              <w:spacing w:before="8"/>
              <w:ind w:right="134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4-H</w:t>
            </w:r>
            <w:r w:rsidR="007E7A14"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ypnozo</w:t>
            </w:r>
            <w:r w:rsidR="007E7A14"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ï</w:t>
            </w:r>
            <w:r w:rsidR="007E7A14" w:rsidRPr="006547A5">
              <w:rPr>
                <w:rFonts w:ascii="Arial Narrow" w:eastAsiaTheme="minorHAnsi" w:hAnsi="Century Gothic" w:cstheme="minorBidi"/>
                <w:b/>
                <w:bCs/>
                <w:color w:val="C00000"/>
                <w:sz w:val="32"/>
                <w:szCs w:val="32"/>
                <w:u w:val="single"/>
              </w:rPr>
              <w:t>tocides :</w:t>
            </w:r>
            <w:r w:rsidR="007E7A14" w:rsidRPr="006547A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schizonticides</w:t>
            </w:r>
          </w:p>
          <w:p w:rsidR="007E7A14" w:rsidRPr="006547A5" w:rsidRDefault="007E7A14" w:rsidP="007A467E">
            <w:pPr>
              <w:pStyle w:val="TableParagraph"/>
              <w:spacing w:before="16"/>
              <w:ind w:left="136" w:right="134"/>
              <w:rPr>
                <w:rFonts w:ascii="Arial Narrow"/>
                <w:sz w:val="28"/>
                <w:szCs w:val="28"/>
              </w:rPr>
            </w:pPr>
            <w:r w:rsidRPr="006547A5">
              <w:rPr>
                <w:rFonts w:ascii="Arial Narrow"/>
                <w:b/>
                <w:bCs/>
                <w:sz w:val="28"/>
                <w:szCs w:val="28"/>
              </w:rPr>
              <w:t>tissulaires</w:t>
            </w:r>
            <w:r w:rsidRPr="006547A5">
              <w:rPr>
                <w:rFonts w:ascii="Arial Narrow"/>
                <w:sz w:val="28"/>
                <w:szCs w:val="28"/>
              </w:rPr>
              <w:t xml:space="preserve"> pour prevenir les rechutes</w:t>
            </w:r>
          </w:p>
          <w:p w:rsidR="00992D86" w:rsidRPr="006547A5" w:rsidRDefault="00320487" w:rsidP="007E7A14">
            <w:pPr>
              <w:widowControl w:val="0"/>
              <w:tabs>
                <w:tab w:val="left" w:pos="1044"/>
              </w:tabs>
              <w:spacing w:before="344"/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Primaquine</w:t>
            </w:r>
          </w:p>
        </w:tc>
        <w:tc>
          <w:tcPr>
            <w:tcW w:w="5240" w:type="dxa"/>
          </w:tcPr>
          <w:p w:rsidR="007E7A14" w:rsidRPr="006547A5" w:rsidRDefault="00F95A72" w:rsidP="007A467E">
            <w:pPr>
              <w:pStyle w:val="TableParagraph"/>
              <w:spacing w:before="3"/>
              <w:rPr>
                <w:rFonts w:ascii="Arial Narrow" w:hAnsi="Arial Narrow"/>
                <w:sz w:val="28"/>
                <w:szCs w:val="28"/>
              </w:rPr>
            </w:pPr>
            <w:r w:rsidRPr="006547A5">
              <w:rPr>
                <w:rFonts w:ascii="Arial Narrow" w:hAnsi="Arial Narrow"/>
                <w:sz w:val="28"/>
                <w:szCs w:val="28"/>
              </w:rPr>
              <w:sym w:font="Wingdings" w:char="F0E8"/>
            </w:r>
            <w:r w:rsidR="007E7A14" w:rsidRPr="006547A5">
              <w:rPr>
                <w:rFonts w:ascii="Arial Narrow" w:hAnsi="Arial Narrow"/>
                <w:sz w:val="28"/>
                <w:szCs w:val="28"/>
              </w:rPr>
              <w:t>éliminent les hypnozoïtes latents</w:t>
            </w:r>
          </w:p>
          <w:p w:rsidR="00992D86" w:rsidRPr="006547A5" w:rsidRDefault="007E7A14" w:rsidP="00563DF7">
            <w:pPr>
              <w:widowControl w:val="0"/>
              <w:tabs>
                <w:tab w:val="left" w:pos="1044"/>
              </w:tabs>
              <w:rPr>
                <w:color w:val="DD8046"/>
                <w:sz w:val="28"/>
                <w:szCs w:val="28"/>
              </w:rPr>
            </w:pPr>
            <w:r w:rsidRPr="006547A5">
              <w:rPr>
                <w:rFonts w:ascii="Arial Narrow"/>
                <w:sz w:val="28"/>
                <w:szCs w:val="28"/>
              </w:rPr>
              <w:t>(de P. vivax  et P. ovale) dans le foie</w:t>
            </w:r>
            <w:r w:rsidR="00563DF7" w:rsidRPr="006547A5">
              <w:rPr>
                <w:rFonts w:ascii="Arial Narrow"/>
                <w:sz w:val="28"/>
                <w:szCs w:val="28"/>
              </w:rPr>
              <w:t>.</w:t>
            </w:r>
          </w:p>
        </w:tc>
      </w:tr>
    </w:tbl>
    <w:p w:rsidR="00D15FD5" w:rsidRPr="00D15FD5" w:rsidRDefault="00D15FD5" w:rsidP="00D15FD5">
      <w:pPr>
        <w:widowControl w:val="0"/>
        <w:tabs>
          <w:tab w:val="left" w:pos="1044"/>
        </w:tabs>
        <w:spacing w:before="344" w:after="0" w:line="240" w:lineRule="auto"/>
        <w:rPr>
          <w:color w:val="DD8046"/>
        </w:rPr>
      </w:pPr>
    </w:p>
    <w:p w:rsidR="00D15FD5" w:rsidRPr="00D15FD5" w:rsidRDefault="00D15FD5" w:rsidP="00D15FD5">
      <w:pPr>
        <w:widowControl w:val="0"/>
        <w:tabs>
          <w:tab w:val="left" w:pos="1044"/>
          <w:tab w:val="left" w:pos="2067"/>
        </w:tabs>
        <w:spacing w:before="346" w:after="0" w:line="264" w:lineRule="auto"/>
        <w:ind w:right="774"/>
        <w:rPr>
          <w:rFonts w:ascii="Wingdings" w:hAnsi="Wingdings"/>
          <w:color w:val="DD8046"/>
        </w:rPr>
      </w:pPr>
    </w:p>
    <w:p w:rsidR="00D15FD5" w:rsidRPr="00D15FD5" w:rsidRDefault="00D15FD5" w:rsidP="003B7907">
      <w:pP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</w:p>
    <w:p w:rsidR="003B7907" w:rsidRPr="003B7907" w:rsidRDefault="003B7907" w:rsidP="003B7907"/>
    <w:p w:rsidR="003B7907" w:rsidRPr="003B7907" w:rsidRDefault="003B7907" w:rsidP="003B7907"/>
    <w:p w:rsidR="00D20570" w:rsidRDefault="00D20570" w:rsidP="003B7907">
      <w:pPr>
        <w:tabs>
          <w:tab w:val="left" w:pos="4960"/>
        </w:tabs>
      </w:pPr>
    </w:p>
    <w:p w:rsidR="00D20570" w:rsidRDefault="00D20570" w:rsidP="00D20570">
      <w:pPr>
        <w:sectPr w:rsidR="00D20570" w:rsidSect="00DF7A9F">
          <w:pgSz w:w="11906" w:h="16838"/>
          <w:pgMar w:top="142" w:right="140" w:bottom="142" w:left="142" w:header="708" w:footer="708" w:gutter="0"/>
          <w:cols w:space="708"/>
          <w:docGrid w:linePitch="360"/>
        </w:sectPr>
      </w:pPr>
      <w:r>
        <w:br w:type="page"/>
      </w:r>
    </w:p>
    <w:tbl>
      <w:tblPr>
        <w:tblStyle w:val="Grilledutableau"/>
        <w:tblpPr w:leftFromText="141" w:rightFromText="141" w:vertAnchor="text" w:horzAnchor="margin" w:tblpY="208"/>
        <w:tblW w:w="0" w:type="auto"/>
        <w:tblLayout w:type="fixed"/>
        <w:tblLook w:val="04A0"/>
      </w:tblPr>
      <w:tblGrid>
        <w:gridCol w:w="517"/>
        <w:gridCol w:w="10"/>
        <w:gridCol w:w="758"/>
        <w:gridCol w:w="2528"/>
        <w:gridCol w:w="2994"/>
        <w:gridCol w:w="3193"/>
        <w:gridCol w:w="3507"/>
        <w:gridCol w:w="2811"/>
      </w:tblGrid>
      <w:tr w:rsidR="007D5115" w:rsidTr="00CE77B6">
        <w:tc>
          <w:tcPr>
            <w:tcW w:w="16318" w:type="dxa"/>
            <w:gridSpan w:val="8"/>
          </w:tcPr>
          <w:p w:rsidR="007D5115" w:rsidRPr="0039252E" w:rsidRDefault="00FC0FCA" w:rsidP="00E41935">
            <w:pPr>
              <w:tabs>
                <w:tab w:val="left" w:pos="4960"/>
              </w:tabs>
              <w:jc w:val="center"/>
              <w:rPr>
                <w:sz w:val="36"/>
                <w:szCs w:val="36"/>
              </w:rPr>
            </w:pPr>
            <w:r w:rsidRPr="00FC0FCA">
              <w:rPr>
                <w:rFonts w:ascii="Arial Narrow"/>
                <w:b/>
                <w:bCs/>
                <w:color w:val="C00000"/>
                <w:sz w:val="36"/>
                <w:szCs w:val="36"/>
              </w:rPr>
              <w:lastRenderedPageBreak/>
              <w:t>1-</w:t>
            </w:r>
            <w:r w:rsidR="007D5115" w:rsidRPr="00FC0FCA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Schizonticides sanguins</w:t>
            </w:r>
            <w:r w:rsidR="007D5115" w:rsidRPr="00FC0FCA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 </w:t>
            </w:r>
            <w:r w:rsidR="007D5115" w:rsidRPr="00FC0FCA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: A activit</w:t>
            </w:r>
            <w:r w:rsidR="007D5115" w:rsidRPr="00FC0FCA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é</w:t>
            </w:r>
            <w:r w:rsidR="007D5115" w:rsidRPr="00FC0FCA">
              <w:rPr>
                <w:rFonts w:ascii="Arial Narrow"/>
                <w:b/>
                <w:bCs/>
                <w:color w:val="C00000"/>
                <w:sz w:val="36"/>
                <w:szCs w:val="36"/>
              </w:rPr>
              <w:t xml:space="preserve"> rapide</w:t>
            </w:r>
          </w:p>
        </w:tc>
      </w:tr>
      <w:tr w:rsidR="007D5115" w:rsidTr="00CE77B6">
        <w:trPr>
          <w:cantSplit/>
          <w:trHeight w:val="338"/>
        </w:trPr>
        <w:tc>
          <w:tcPr>
            <w:tcW w:w="1285" w:type="dxa"/>
            <w:gridSpan w:val="3"/>
            <w:tcBorders>
              <w:bottom w:val="single" w:sz="4" w:space="0" w:color="auto"/>
            </w:tcBorders>
            <w:textDirection w:val="btLr"/>
          </w:tcPr>
          <w:p w:rsidR="007D5115" w:rsidRDefault="007D5115" w:rsidP="00E41935">
            <w:pPr>
              <w:ind w:left="113" w:right="113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</w:p>
          <w:p w:rsidR="007D5115" w:rsidRDefault="007D5115" w:rsidP="00E41935">
            <w:pPr>
              <w:ind w:left="113" w:right="113"/>
            </w:pPr>
          </w:p>
          <w:p w:rsidR="007D5115" w:rsidRPr="000937D9" w:rsidRDefault="007D5115" w:rsidP="00E41935">
            <w:pPr>
              <w:tabs>
                <w:tab w:val="left" w:pos="4960"/>
              </w:tabs>
              <w:ind w:left="113" w:right="113"/>
              <w:rPr>
                <w:rFonts w:ascii="Arial Narrow"/>
              </w:rPr>
            </w:pPr>
          </w:p>
        </w:tc>
        <w:tc>
          <w:tcPr>
            <w:tcW w:w="2528" w:type="dxa"/>
          </w:tcPr>
          <w:p w:rsidR="007D5115" w:rsidRPr="00FA633D" w:rsidRDefault="00CA75A3" w:rsidP="00FA633D">
            <w:pPr>
              <w:tabs>
                <w:tab w:val="left" w:pos="4960"/>
              </w:tabs>
              <w:jc w:val="center"/>
              <w:rPr>
                <w:b/>
                <w:bCs/>
                <w:color w:val="2F5496" w:themeColor="accent5" w:themeShade="BF"/>
              </w:rPr>
            </w:pPr>
            <w:r w:rsidRPr="00CA75A3">
              <w:rPr>
                <w:b/>
                <w:bCs/>
                <w:color w:val="2F5496" w:themeColor="accent5" w:themeShade="BF"/>
              </w:rPr>
              <w:t>Généralités</w:t>
            </w:r>
          </w:p>
        </w:tc>
        <w:tc>
          <w:tcPr>
            <w:tcW w:w="2994" w:type="dxa"/>
            <w:tcBorders>
              <w:top w:val="nil"/>
            </w:tcBorders>
          </w:tcPr>
          <w:p w:rsidR="007D5115" w:rsidRDefault="007D5115" w:rsidP="00E41935">
            <w:pPr>
              <w:tabs>
                <w:tab w:val="left" w:pos="4960"/>
              </w:tabs>
              <w:jc w:val="center"/>
            </w:pPr>
            <w:r w:rsidRPr="009E79F5">
              <w:rPr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193" w:type="dxa"/>
            <w:tcBorders>
              <w:top w:val="nil"/>
            </w:tcBorders>
          </w:tcPr>
          <w:p w:rsidR="007D5115" w:rsidRDefault="007D5115" w:rsidP="00E41935">
            <w:pPr>
              <w:tabs>
                <w:tab w:val="left" w:pos="4960"/>
              </w:tabs>
              <w:jc w:val="center"/>
            </w:pPr>
            <w:r w:rsidRPr="007C3772">
              <w:rPr>
                <w:b/>
                <w:bCs/>
                <w:color w:val="2F5496" w:themeColor="accent5" w:themeShade="BF"/>
              </w:rPr>
              <w:t>Pharmacocinéti</w:t>
            </w:r>
            <w:r>
              <w:rPr>
                <w:b/>
                <w:bCs/>
                <w:color w:val="2F5496" w:themeColor="accent5" w:themeShade="BF"/>
              </w:rPr>
              <w:t>que</w:t>
            </w:r>
          </w:p>
        </w:tc>
        <w:tc>
          <w:tcPr>
            <w:tcW w:w="3507" w:type="dxa"/>
          </w:tcPr>
          <w:p w:rsidR="007D5115" w:rsidRDefault="007D5115" w:rsidP="00E41935">
            <w:pPr>
              <w:tabs>
                <w:tab w:val="left" w:pos="4960"/>
              </w:tabs>
              <w:jc w:val="center"/>
            </w:pPr>
            <w:r w:rsidRPr="00D8760C">
              <w:rPr>
                <w:b/>
                <w:bCs/>
                <w:color w:val="2F5496" w:themeColor="accent5" w:themeShade="BF"/>
              </w:rPr>
              <w:t>Pharmacovigilance</w:t>
            </w:r>
          </w:p>
        </w:tc>
        <w:tc>
          <w:tcPr>
            <w:tcW w:w="2811" w:type="dxa"/>
          </w:tcPr>
          <w:p w:rsidR="007D5115" w:rsidRDefault="00CA75A3" w:rsidP="00E41935">
            <w:pPr>
              <w:tabs>
                <w:tab w:val="left" w:pos="4960"/>
              </w:tabs>
              <w:jc w:val="center"/>
            </w:pPr>
            <w:r w:rsidRPr="00CA75A3">
              <w:rPr>
                <w:b/>
                <w:bCs/>
                <w:color w:val="2F5496" w:themeColor="accent5" w:themeShade="BF"/>
              </w:rPr>
              <w:t>Indications</w:t>
            </w:r>
          </w:p>
        </w:tc>
      </w:tr>
      <w:tr w:rsidR="007D5115" w:rsidTr="00CE77B6">
        <w:trPr>
          <w:cantSplit/>
          <w:trHeight w:val="1873"/>
        </w:trPr>
        <w:tc>
          <w:tcPr>
            <w:tcW w:w="1285" w:type="dxa"/>
            <w:gridSpan w:val="3"/>
            <w:tcBorders>
              <w:top w:val="single" w:sz="4" w:space="0" w:color="auto"/>
            </w:tcBorders>
            <w:textDirection w:val="btLr"/>
          </w:tcPr>
          <w:p w:rsidR="007D5115" w:rsidRDefault="007D5115" w:rsidP="00E41935">
            <w:pPr>
              <w:ind w:left="113" w:right="113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</w:p>
          <w:p w:rsidR="007D5115" w:rsidRDefault="007D5115" w:rsidP="00E41935">
            <w:pPr>
              <w:tabs>
                <w:tab w:val="left" w:pos="4960"/>
              </w:tabs>
              <w:ind w:left="113" w:right="113"/>
            </w:pPr>
            <w:r w:rsidRPr="003B0318">
              <w:rPr>
                <w:b/>
                <w:bCs/>
                <w:color w:val="00B050"/>
              </w:rPr>
              <w:t>La Quinine</w:t>
            </w:r>
            <w:r>
              <w:t xml:space="preserve"> (Chlorhydrate et sulfate , Cp)</w:t>
            </w:r>
          </w:p>
          <w:p w:rsidR="007D5115" w:rsidRDefault="007D5115" w:rsidP="00E41935">
            <w:pPr>
              <w:tabs>
                <w:tab w:val="left" w:pos="4960"/>
              </w:tabs>
              <w:ind w:left="113" w:right="113"/>
            </w:pPr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7D5115" w:rsidRDefault="00CA75A3" w:rsidP="00E41935">
            <w:r w:rsidRPr="00CA75A3">
              <w:t>Alcaloïde ext</w:t>
            </w:r>
            <w:r>
              <w:t>rait de l’écorce de l’arbre de C</w:t>
            </w:r>
            <w:r w:rsidRPr="00CA75A3">
              <w:t>inchona.</w:t>
            </w:r>
          </w:p>
          <w:p w:rsidR="00CA75A3" w:rsidRDefault="00CA75A3" w:rsidP="00E41935"/>
        </w:tc>
        <w:tc>
          <w:tcPr>
            <w:tcW w:w="2994" w:type="dxa"/>
            <w:tcBorders>
              <w:top w:val="single" w:sz="4" w:space="0" w:color="auto"/>
            </w:tcBorders>
          </w:tcPr>
          <w:p w:rsidR="007D5115" w:rsidRDefault="007D5115" w:rsidP="00E41935">
            <w:pPr>
              <w:tabs>
                <w:tab w:val="left" w:pos="4960"/>
              </w:tabs>
            </w:pPr>
            <w:r w:rsidRPr="00F212A8">
              <w:t xml:space="preserve">La </w:t>
            </w:r>
            <w:r w:rsidRPr="00A61207">
              <w:t>quinine</w:t>
            </w:r>
            <w:r w:rsidRPr="00F212A8">
              <w:t xml:space="preserve"> interfère av</w:t>
            </w:r>
            <w:r w:rsidR="00CC2F6C">
              <w:t>ec la polymérisation de l’hème</w:t>
            </w:r>
            <w:r w:rsidR="00CC2F6C">
              <w:sym w:font="Wingdings" w:char="F0E8"/>
            </w:r>
            <w:r w:rsidRPr="00F212A8">
              <w:t>entraînant la mort de la forme érythrocytaire du parasite.</w:t>
            </w:r>
          </w:p>
        </w:tc>
        <w:tc>
          <w:tcPr>
            <w:tcW w:w="3193" w:type="dxa"/>
            <w:tcBorders>
              <w:top w:val="single" w:sz="4" w:space="0" w:color="auto"/>
            </w:tcBorders>
          </w:tcPr>
          <w:p w:rsidR="007D5115" w:rsidRDefault="007D5115" w:rsidP="00E41935">
            <w:pPr>
              <w:tabs>
                <w:tab w:val="left" w:pos="4960"/>
              </w:tabs>
            </w:pPr>
            <w:r w:rsidRPr="00F212A8">
              <w:rPr>
                <w:b/>
                <w:bCs/>
              </w:rPr>
              <w:t>Résorption :</w:t>
            </w:r>
            <w:r>
              <w:t xml:space="preserve"> Bonne par </w:t>
            </w:r>
            <w:r w:rsidRPr="00F212A8">
              <w:rPr>
                <w:b/>
                <w:bCs/>
              </w:rPr>
              <w:t>VO</w:t>
            </w:r>
            <w:r>
              <w:t>.</w:t>
            </w:r>
          </w:p>
          <w:p w:rsidR="007D5115" w:rsidRDefault="007D5115" w:rsidP="00E41935">
            <w:pPr>
              <w:tabs>
                <w:tab w:val="left" w:pos="4960"/>
              </w:tabs>
            </w:pPr>
            <w:r w:rsidRPr="00F212A8">
              <w:rPr>
                <w:b/>
                <w:bCs/>
                <w:color w:val="FF0000"/>
                <w:u w:val="single"/>
              </w:rPr>
              <w:t>NB :</w:t>
            </w:r>
            <w:r>
              <w:t>C</w:t>
            </w:r>
            <w:r w:rsidRPr="00F212A8">
              <w:t>ette résorption peut être retardée si prise simultanée avec les antiacides contenant de l’aluminium.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7D5115" w:rsidRDefault="007D5115" w:rsidP="00E41935">
            <w:pPr>
              <w:tabs>
                <w:tab w:val="left" w:pos="4960"/>
              </w:tabs>
            </w:pPr>
            <w:r>
              <w:t xml:space="preserve">EI modérés : </w:t>
            </w:r>
          </w:p>
          <w:p w:rsidR="007D5115" w:rsidRDefault="00CE77B6" w:rsidP="00E41935">
            <w:pPr>
              <w:tabs>
                <w:tab w:val="left" w:pos="4960"/>
              </w:tabs>
            </w:pPr>
            <w:r>
              <w:t>-</w:t>
            </w:r>
            <w:r w:rsidR="007D5115">
              <w:t>T</w:t>
            </w:r>
            <w:r w:rsidR="007D5115" w:rsidRPr="00F212A8">
              <w:t>rouble du rythme si surdosag</w:t>
            </w:r>
            <w:r w:rsidR="007D5115">
              <w:t>e.</w:t>
            </w:r>
          </w:p>
          <w:p w:rsidR="007D5115" w:rsidRDefault="002A1623" w:rsidP="00E41935">
            <w:pPr>
              <w:tabs>
                <w:tab w:val="left" w:pos="4960"/>
              </w:tabs>
            </w:pPr>
            <w:r>
              <w:t>-</w:t>
            </w:r>
            <w:r w:rsidR="007D5115">
              <w:t xml:space="preserve">Hypoglycémie </w:t>
            </w:r>
            <w:r w:rsidR="002F3AFD">
              <w:t>,</w:t>
            </w:r>
            <w:r w:rsidR="007D5115">
              <w:t>C</w:t>
            </w:r>
            <w:r w:rsidR="006D3079">
              <w:t>inchonisme (</w:t>
            </w:r>
            <w:r w:rsidR="007D5115" w:rsidRPr="00F212A8">
              <w:t>bourdonnement d’oreille, perte d’audition, malaise, agitation et vision trouble).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CA75A3" w:rsidRDefault="002F3AFD" w:rsidP="00E41935">
            <w:pPr>
              <w:tabs>
                <w:tab w:val="left" w:pos="4960"/>
              </w:tabs>
            </w:pPr>
            <w:r>
              <w:t>-</w:t>
            </w:r>
            <w:r w:rsidR="00CA75A3">
              <w:t>M</w:t>
            </w:r>
            <w:r w:rsidR="00CA75A3" w:rsidRPr="00CA75A3">
              <w:t>édicament de choix pour les formes sévères et compliquées</w:t>
            </w:r>
            <w:r w:rsidR="00CA75A3">
              <w:t>.</w:t>
            </w:r>
          </w:p>
          <w:p w:rsidR="00CA75A3" w:rsidRDefault="00CA75A3" w:rsidP="00E41935">
            <w:pPr>
              <w:tabs>
                <w:tab w:val="left" w:pos="4960"/>
              </w:tabs>
            </w:pPr>
          </w:p>
          <w:p w:rsidR="007D5115" w:rsidRDefault="002F3AFD" w:rsidP="00E41935">
            <w:pPr>
              <w:tabs>
                <w:tab w:val="left" w:pos="4960"/>
              </w:tabs>
            </w:pPr>
            <w:r>
              <w:t>-</w:t>
            </w:r>
            <w:r w:rsidR="00CA75A3">
              <w:t>Souches résistantes à la Chloroquine.</w:t>
            </w:r>
          </w:p>
        </w:tc>
      </w:tr>
      <w:tr w:rsidR="007D5115" w:rsidTr="00CE77B6">
        <w:trPr>
          <w:cantSplit/>
          <w:trHeight w:val="3546"/>
        </w:trPr>
        <w:tc>
          <w:tcPr>
            <w:tcW w:w="517" w:type="dxa"/>
            <w:textDirection w:val="btLr"/>
          </w:tcPr>
          <w:p w:rsidR="007D5115" w:rsidRPr="00261906" w:rsidRDefault="007D5115" w:rsidP="00E41935">
            <w:pPr>
              <w:tabs>
                <w:tab w:val="left" w:pos="8175"/>
              </w:tabs>
              <w:ind w:left="113" w:right="113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  <w:r w:rsidRPr="00261906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t>Les amino-4-quinoléine</w:t>
            </w:r>
          </w:p>
          <w:p w:rsidR="007D5115" w:rsidRPr="00261906" w:rsidRDefault="007D5115" w:rsidP="00E41935">
            <w:pPr>
              <w:tabs>
                <w:tab w:val="left" w:pos="8175"/>
              </w:tabs>
              <w:ind w:left="113" w:right="113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</w:p>
        </w:tc>
        <w:tc>
          <w:tcPr>
            <w:tcW w:w="768" w:type="dxa"/>
            <w:gridSpan w:val="2"/>
            <w:textDirection w:val="btLr"/>
          </w:tcPr>
          <w:p w:rsidR="007D5115" w:rsidRDefault="007D5115" w:rsidP="00E41935">
            <w:pPr>
              <w:tabs>
                <w:tab w:val="left" w:pos="4960"/>
              </w:tabs>
              <w:ind w:left="113" w:right="113"/>
              <w:rPr>
                <w:rFonts w:ascii="Arial Narrow"/>
              </w:rPr>
            </w:pPr>
            <w:r w:rsidRPr="00261906">
              <w:rPr>
                <w:b/>
                <w:bCs/>
                <w:color w:val="00B050"/>
              </w:rPr>
              <w:t xml:space="preserve">La Chloroquine </w:t>
            </w:r>
            <w:r w:rsidRPr="00E45082">
              <w:rPr>
                <w:rFonts w:ascii="Arial" w:hAnsi="Arial"/>
                <w:b/>
                <w:sz w:val="24"/>
                <w:szCs w:val="24"/>
              </w:rPr>
              <w:t>Nivaquine ®</w:t>
            </w:r>
          </w:p>
          <w:p w:rsidR="007D5115" w:rsidRPr="0090383B" w:rsidRDefault="007D5115" w:rsidP="00E41935">
            <w:pPr>
              <w:tabs>
                <w:tab w:val="left" w:pos="4960"/>
              </w:tabs>
              <w:ind w:left="113" w:right="113"/>
            </w:pPr>
            <w:r w:rsidRPr="0090383B">
              <w:rPr>
                <w:color w:val="000000" w:themeColor="text1"/>
              </w:rPr>
              <w:t>(Cp , sirop)</w:t>
            </w:r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7D5115" w:rsidRDefault="00D357D8" w:rsidP="00E4193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357D8">
              <w:rPr>
                <w:bCs/>
                <w:color w:val="000000" w:themeColor="text1"/>
                <w:sz w:val="24"/>
                <w:szCs w:val="24"/>
              </w:rPr>
              <w:t>amino-4-quinoléine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:rsidR="0009492B" w:rsidRDefault="0009492B" w:rsidP="00E41935">
            <w:pPr>
              <w:rPr>
                <w:bCs/>
                <w:color w:val="000000" w:themeColor="text1"/>
                <w:sz w:val="24"/>
                <w:szCs w:val="24"/>
              </w:rPr>
            </w:pPr>
          </w:p>
          <w:p w:rsidR="006D3079" w:rsidRDefault="0009492B" w:rsidP="006D3079">
            <w:pPr>
              <w:rPr>
                <w:bCs/>
                <w:color w:val="000000" w:themeColor="text1"/>
              </w:rPr>
            </w:pPr>
            <w:r w:rsidRPr="006D3079">
              <w:rPr>
                <w:bCs/>
                <w:color w:val="000000" w:themeColor="text1"/>
              </w:rPr>
              <w:t xml:space="preserve">De plus, la chloroquine est </w:t>
            </w:r>
            <w:r w:rsidRPr="006D3079">
              <w:rPr>
                <w:b/>
                <w:color w:val="000000" w:themeColor="text1"/>
              </w:rPr>
              <w:t xml:space="preserve">gamétocytocide </w:t>
            </w:r>
            <w:r w:rsidRPr="006D3079">
              <w:rPr>
                <w:bCs/>
                <w:color w:val="000000" w:themeColor="text1"/>
              </w:rPr>
              <w:t>et douée d’une activité AI ,d’ou son utilisation occasionnelle dans l’arthrite rhumatoïde et le lupus érythémateux disséminé.</w:t>
            </w:r>
          </w:p>
          <w:p w:rsidR="00D357D8" w:rsidRPr="006D3079" w:rsidRDefault="00D357D8" w:rsidP="006D3079">
            <w:pPr>
              <w:ind w:firstLine="708"/>
            </w:pPr>
          </w:p>
        </w:tc>
        <w:tc>
          <w:tcPr>
            <w:tcW w:w="2994" w:type="dxa"/>
            <w:tcBorders>
              <w:top w:val="single" w:sz="4" w:space="0" w:color="auto"/>
            </w:tcBorders>
          </w:tcPr>
          <w:p w:rsidR="007D5115" w:rsidRDefault="007D5115" w:rsidP="00E41935">
            <w:pPr>
              <w:tabs>
                <w:tab w:val="left" w:pos="4960"/>
              </w:tabs>
            </w:pPr>
            <w:r>
              <w:t>1-</w:t>
            </w:r>
            <w:r w:rsidRPr="0090383B">
              <w:t>La chloroquine diffuse</w:t>
            </w:r>
            <w:r>
              <w:t xml:space="preserve"> dans les lysosomes du parasite.</w:t>
            </w:r>
          </w:p>
          <w:p w:rsidR="007D5115" w:rsidRDefault="007D5115" w:rsidP="00E41935">
            <w:pPr>
              <w:tabs>
                <w:tab w:val="left" w:pos="4960"/>
              </w:tabs>
            </w:pPr>
            <w:r>
              <w:t>2-S</w:t>
            </w:r>
            <w:r w:rsidRPr="0090383B">
              <w:t xml:space="preserve">e lie à l’hème </w:t>
            </w:r>
            <w:r>
              <w:t>&gt;</w:t>
            </w:r>
            <w:r w:rsidRPr="0090383B">
              <w:t>empêchant sa</w:t>
            </w:r>
            <w:r>
              <w:t xml:space="preserve"> polymérisation en homozoïne, </w:t>
            </w:r>
          </w:p>
          <w:p w:rsidR="007D5115" w:rsidRDefault="007D5115" w:rsidP="00E41935">
            <w:pPr>
              <w:tabs>
                <w:tab w:val="left" w:pos="4960"/>
              </w:tabs>
            </w:pPr>
            <w:r>
              <w:t>3-A</w:t>
            </w:r>
            <w:r w:rsidRPr="0090383B">
              <w:t>cc</w:t>
            </w:r>
            <w:r>
              <w:t xml:space="preserve">umulation de l’hème </w:t>
            </w:r>
            <w:r>
              <w:sym w:font="Wingdings" w:char="F0E8"/>
            </w:r>
            <w:r>
              <w:t xml:space="preserve"> Mort du parasite par</w:t>
            </w:r>
          </w:p>
          <w:p w:rsidR="007D5115" w:rsidRDefault="007D5115" w:rsidP="00E41935">
            <w:pPr>
              <w:tabs>
                <w:tab w:val="left" w:pos="4960"/>
              </w:tabs>
            </w:pPr>
            <w:r w:rsidRPr="0090383B">
              <w:t>action membranolytique.</w:t>
            </w:r>
          </w:p>
        </w:tc>
        <w:tc>
          <w:tcPr>
            <w:tcW w:w="3193" w:type="dxa"/>
            <w:tcBorders>
              <w:top w:val="single" w:sz="4" w:space="0" w:color="auto"/>
            </w:tcBorders>
          </w:tcPr>
          <w:p w:rsidR="007D5115" w:rsidRDefault="007D5115" w:rsidP="00E41935">
            <w:pPr>
              <w:tabs>
                <w:tab w:val="left" w:pos="4960"/>
              </w:tabs>
              <w:rPr>
                <w:b/>
                <w:bCs/>
              </w:rPr>
            </w:pPr>
            <w:r w:rsidRPr="00F212A8">
              <w:rPr>
                <w:b/>
                <w:bCs/>
              </w:rPr>
              <w:t>Résorption :</w:t>
            </w:r>
          </w:p>
          <w:p w:rsidR="007D5115" w:rsidRPr="006F365C" w:rsidRDefault="007D5115" w:rsidP="00E41935">
            <w:pPr>
              <w:tabs>
                <w:tab w:val="left" w:pos="4960"/>
              </w:tabs>
            </w:pPr>
            <w:r>
              <w:rPr>
                <w:b/>
                <w:bCs/>
              </w:rPr>
              <w:t xml:space="preserve">VO : </w:t>
            </w:r>
            <w:r w:rsidRPr="006F365C">
              <w:t>Rapide</w:t>
            </w:r>
          </w:p>
          <w:p w:rsidR="007D5115" w:rsidRDefault="007D5115" w:rsidP="00E41935">
            <w:pPr>
              <w:tabs>
                <w:tab w:val="left" w:pos="4960"/>
              </w:tabs>
            </w:pPr>
            <w:r w:rsidRPr="006F365C">
              <w:t>(par IV possible.)</w:t>
            </w:r>
          </w:p>
          <w:p w:rsidR="007D5115" w:rsidRDefault="007D5115" w:rsidP="00E41935">
            <w:pPr>
              <w:tabs>
                <w:tab w:val="left" w:pos="4960"/>
              </w:tabs>
            </w:pPr>
            <w:r w:rsidRPr="006F365C">
              <w:rPr>
                <w:b/>
                <w:bCs/>
              </w:rPr>
              <w:t>Cc thérapeutique</w:t>
            </w:r>
            <w:r>
              <w:sym w:font="Wingdings" w:char="F0E8"/>
            </w:r>
            <w:r>
              <w:t xml:space="preserve"> 2-3h</w:t>
            </w:r>
          </w:p>
          <w:p w:rsidR="007D5115" w:rsidRDefault="007D5115" w:rsidP="00E41935">
            <w:pPr>
              <w:tabs>
                <w:tab w:val="left" w:pos="4960"/>
              </w:tabs>
            </w:pPr>
            <w:r w:rsidRPr="006F365C">
              <w:rPr>
                <w:b/>
                <w:bCs/>
              </w:rPr>
              <w:t>Distribution :</w:t>
            </w:r>
            <w:r w:rsidRPr="006F365C">
              <w:t>Se concentre</w:t>
            </w:r>
            <w:r>
              <w:t> :</w:t>
            </w:r>
          </w:p>
          <w:p w:rsidR="007D5115" w:rsidRPr="006F365C" w:rsidRDefault="007D5115" w:rsidP="00D626B7">
            <w:pPr>
              <w:pStyle w:val="Paragraphedeliste"/>
              <w:numPr>
                <w:ilvl w:val="0"/>
                <w:numId w:val="25"/>
              </w:numPr>
              <w:tabs>
                <w:tab w:val="left" w:pos="4960"/>
              </w:tabs>
              <w:ind w:left="261" w:hanging="261"/>
            </w:pPr>
            <w:r w:rsidRPr="006F365C">
              <w:t>Erythrocyte , Leucocyte</w:t>
            </w:r>
          </w:p>
          <w:p w:rsidR="007D5115" w:rsidRDefault="007D5115" w:rsidP="00D626B7">
            <w:pPr>
              <w:pStyle w:val="Paragraphedeliste"/>
              <w:numPr>
                <w:ilvl w:val="0"/>
                <w:numId w:val="25"/>
              </w:numPr>
              <w:tabs>
                <w:tab w:val="left" w:pos="4960"/>
              </w:tabs>
              <w:ind w:left="261" w:hanging="261"/>
            </w:pPr>
            <w:r w:rsidRPr="006F365C">
              <w:t>Foie</w:t>
            </w:r>
          </w:p>
          <w:p w:rsidR="00965A8D" w:rsidRPr="006F365C" w:rsidRDefault="00965A8D" w:rsidP="00D626B7">
            <w:pPr>
              <w:pStyle w:val="Paragraphedeliste"/>
              <w:numPr>
                <w:ilvl w:val="0"/>
                <w:numId w:val="25"/>
              </w:numPr>
              <w:tabs>
                <w:tab w:val="left" w:pos="4960"/>
              </w:tabs>
              <w:ind w:left="261" w:hanging="261"/>
            </w:pPr>
            <w:r>
              <w:t>Poumon</w:t>
            </w:r>
          </w:p>
          <w:p w:rsidR="007D5115" w:rsidRPr="00A61207" w:rsidRDefault="007D5115" w:rsidP="00D626B7">
            <w:pPr>
              <w:pStyle w:val="Paragraphedeliste"/>
              <w:numPr>
                <w:ilvl w:val="0"/>
                <w:numId w:val="25"/>
              </w:numPr>
              <w:tabs>
                <w:tab w:val="left" w:pos="4960"/>
              </w:tabs>
              <w:ind w:left="261" w:hanging="261"/>
              <w:rPr>
                <w:b/>
                <w:bCs/>
              </w:rPr>
            </w:pPr>
            <w:r w:rsidRPr="006F365C">
              <w:t>Passe BHE et placenta.</w:t>
            </w:r>
          </w:p>
          <w:p w:rsidR="007D5115" w:rsidRPr="00A61207" w:rsidRDefault="007D5115" w:rsidP="00E41935">
            <w:pPr>
              <w:tabs>
                <w:tab w:val="left" w:pos="4960"/>
              </w:tabs>
            </w:pPr>
            <w:r>
              <w:rPr>
                <w:b/>
                <w:bCs/>
              </w:rPr>
              <w:t xml:space="preserve">Métabolisme : </w:t>
            </w:r>
            <w:r w:rsidRPr="00A61207">
              <w:t>Hépatique</w:t>
            </w:r>
          </w:p>
          <w:p w:rsidR="007D5115" w:rsidRDefault="007D5115" w:rsidP="00E41935">
            <w:pPr>
              <w:tabs>
                <w:tab w:val="left" w:pos="4960"/>
              </w:tabs>
            </w:pPr>
            <w:r w:rsidRPr="00A61207">
              <w:t>Par Déalkylation (CYT P450)</w:t>
            </w:r>
          </w:p>
          <w:p w:rsidR="007D5115" w:rsidRPr="00A61207" w:rsidRDefault="007D5115" w:rsidP="00E41935">
            <w:pPr>
              <w:tabs>
                <w:tab w:val="left" w:pos="496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Elimination : </w:t>
            </w:r>
            <w:r w:rsidRPr="00A75A3D">
              <w:t>Rénale (50% sous forme inchangée.)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7D5115" w:rsidRDefault="007D5115" w:rsidP="00E41935">
            <w:pPr>
              <w:rPr>
                <w:b/>
                <w:bCs/>
                <w:color w:val="70AD47" w:themeColor="accent6"/>
                <w:u w:val="single"/>
              </w:rPr>
            </w:pPr>
            <w:r w:rsidRPr="000D2836">
              <w:rPr>
                <w:b/>
                <w:bCs/>
                <w:color w:val="70AD47" w:themeColor="accent6"/>
                <w:u w:val="single"/>
              </w:rPr>
              <w:t>A faible dose :</w:t>
            </w:r>
          </w:p>
          <w:p w:rsidR="007D5115" w:rsidRDefault="007D5115" w:rsidP="006D3079">
            <w:r>
              <w:t>U</w:t>
            </w:r>
            <w:r w:rsidRPr="000D2836">
              <w:t>sage prophylactique → peu d’effet indésirable</w:t>
            </w:r>
            <w:r w:rsidR="006D3079">
              <w:t>.</w:t>
            </w:r>
          </w:p>
          <w:p w:rsidR="007D5115" w:rsidRDefault="007D5115" w:rsidP="00E41935">
            <w:pPr>
              <w:rPr>
                <w:b/>
                <w:bCs/>
                <w:color w:val="70AD47" w:themeColor="accent6"/>
                <w:u w:val="single"/>
              </w:rPr>
            </w:pPr>
            <w:r w:rsidRPr="00C94FDA">
              <w:rPr>
                <w:b/>
                <w:bCs/>
                <w:color w:val="70AD47" w:themeColor="accent6"/>
                <w:u w:val="single"/>
              </w:rPr>
              <w:t xml:space="preserve">A forte dose : </w:t>
            </w:r>
          </w:p>
          <w:p w:rsidR="007D5115" w:rsidRPr="00C94FDA" w:rsidRDefault="00FB19D8" w:rsidP="00E4193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D5115" w:rsidRPr="00C94FDA">
              <w:rPr>
                <w:color w:val="000000" w:themeColor="text1"/>
              </w:rPr>
              <w:t>N-V-D</w:t>
            </w:r>
          </w:p>
          <w:p w:rsidR="007D5115" w:rsidRPr="00C94FDA" w:rsidRDefault="00FB19D8" w:rsidP="00E4193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D5115" w:rsidRPr="00C94FDA">
              <w:rPr>
                <w:color w:val="000000" w:themeColor="text1"/>
              </w:rPr>
              <w:t>Céphalées</w:t>
            </w:r>
            <w:r>
              <w:rPr>
                <w:color w:val="000000" w:themeColor="text1"/>
              </w:rPr>
              <w:t>.</w:t>
            </w:r>
          </w:p>
          <w:p w:rsidR="007D5115" w:rsidRPr="00C94FDA" w:rsidRDefault="00FB19D8" w:rsidP="00E4193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D5115" w:rsidRPr="00C94FDA">
              <w:rPr>
                <w:color w:val="000000" w:themeColor="text1"/>
              </w:rPr>
              <w:t>Sensation de malaise</w:t>
            </w:r>
            <w:r>
              <w:rPr>
                <w:color w:val="000000" w:themeColor="text1"/>
              </w:rPr>
              <w:t>.</w:t>
            </w:r>
          </w:p>
          <w:p w:rsidR="007D5115" w:rsidRPr="00C94FDA" w:rsidRDefault="00FB19D8" w:rsidP="00E4193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D5115" w:rsidRPr="00C94FDA">
              <w:rPr>
                <w:color w:val="000000" w:themeColor="text1"/>
              </w:rPr>
              <w:t>Prurits</w:t>
            </w:r>
            <w:r>
              <w:rPr>
                <w:color w:val="000000" w:themeColor="text1"/>
              </w:rPr>
              <w:t>.</w:t>
            </w:r>
          </w:p>
          <w:p w:rsidR="007D5115" w:rsidRDefault="00FB19D8" w:rsidP="00E4193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D5115" w:rsidRPr="00C94FDA">
              <w:rPr>
                <w:color w:val="000000" w:themeColor="text1"/>
              </w:rPr>
              <w:t>Trouble visuel (La rétine peut être endommagée de façon irréversible.)</w:t>
            </w:r>
          </w:p>
          <w:p w:rsidR="007D5115" w:rsidRPr="006D3079" w:rsidRDefault="00FB19D8" w:rsidP="006D30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D5115" w:rsidRPr="00C94FDA">
              <w:rPr>
                <w:color w:val="000000" w:themeColor="text1"/>
              </w:rPr>
              <w:t>Effet quinidine - like (modification de l’ECG).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D357D8" w:rsidRPr="00A20BC7" w:rsidRDefault="002F3AFD" w:rsidP="00E41935">
            <w:pPr>
              <w:tabs>
                <w:tab w:val="left" w:pos="4960"/>
              </w:tabs>
              <w:rPr>
                <w:b/>
                <w:bCs/>
                <w:color w:val="7030A0"/>
              </w:rPr>
            </w:pPr>
            <w:r>
              <w:t>-</w:t>
            </w:r>
            <w:r w:rsidR="00D357D8" w:rsidRPr="00D357D8">
              <w:t>Elle est utilisée pour traiter les infections causé</w:t>
            </w:r>
            <w:r w:rsidR="00D357D8">
              <w:t xml:space="preserve">es par </w:t>
            </w:r>
            <w:r w:rsidR="00D357D8" w:rsidRPr="00A20BC7">
              <w:rPr>
                <w:b/>
                <w:bCs/>
                <w:color w:val="7030A0"/>
              </w:rPr>
              <w:t>P. vivax</w:t>
            </w:r>
            <w:r w:rsidR="00D357D8">
              <w:t xml:space="preserve">et </w:t>
            </w:r>
            <w:r w:rsidR="00D357D8" w:rsidRPr="00A20BC7">
              <w:rPr>
                <w:b/>
                <w:bCs/>
                <w:color w:val="7030A0"/>
              </w:rPr>
              <w:t xml:space="preserve">P. ovale. </w:t>
            </w:r>
          </w:p>
          <w:p w:rsidR="00D357D8" w:rsidRDefault="00D357D8" w:rsidP="00E41935">
            <w:pPr>
              <w:tabs>
                <w:tab w:val="left" w:pos="4960"/>
              </w:tabs>
            </w:pPr>
          </w:p>
          <w:p w:rsidR="00D357D8" w:rsidRPr="00D357D8" w:rsidRDefault="00D357D8" w:rsidP="00E41935">
            <w:pPr>
              <w:tabs>
                <w:tab w:val="left" w:pos="4960"/>
              </w:tabs>
              <w:rPr>
                <w:b/>
                <w:bCs/>
                <w:color w:val="FF0000"/>
                <w:u w:val="single"/>
              </w:rPr>
            </w:pPr>
            <w:r w:rsidRPr="00D357D8">
              <w:rPr>
                <w:b/>
                <w:bCs/>
                <w:color w:val="FF0000"/>
                <w:u w:val="single"/>
              </w:rPr>
              <w:t xml:space="preserve">Résistance : </w:t>
            </w:r>
          </w:p>
          <w:p w:rsidR="007D5115" w:rsidRDefault="00D357D8" w:rsidP="00E41935">
            <w:pPr>
              <w:tabs>
                <w:tab w:val="left" w:pos="4960"/>
              </w:tabs>
            </w:pPr>
            <w:r>
              <w:t xml:space="preserve">P. </w:t>
            </w:r>
            <w:r w:rsidRPr="00D357D8">
              <w:t>falciparum est devenu résistant à ce médicament, dans la plupart des régions du monde.</w:t>
            </w:r>
          </w:p>
        </w:tc>
      </w:tr>
      <w:tr w:rsidR="00E41935" w:rsidTr="00CE77B6">
        <w:trPr>
          <w:cantSplit/>
          <w:trHeight w:val="3078"/>
        </w:trPr>
        <w:tc>
          <w:tcPr>
            <w:tcW w:w="527" w:type="dxa"/>
            <w:gridSpan w:val="2"/>
            <w:vMerge w:val="restart"/>
            <w:textDirection w:val="btLr"/>
          </w:tcPr>
          <w:p w:rsidR="00E41935" w:rsidRDefault="00E41935" w:rsidP="009F2AB6">
            <w:pPr>
              <w:tabs>
                <w:tab w:val="left" w:pos="8175"/>
              </w:tabs>
              <w:ind w:left="113" w:right="113"/>
              <w:jc w:val="center"/>
            </w:pPr>
            <w:r w:rsidRPr="00E41935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t>Les amino-alcools</w:t>
            </w:r>
          </w:p>
        </w:tc>
        <w:tc>
          <w:tcPr>
            <w:tcW w:w="758" w:type="dxa"/>
            <w:textDirection w:val="btLr"/>
          </w:tcPr>
          <w:p w:rsidR="00E41935" w:rsidRDefault="009F2AB6" w:rsidP="009F2AB6">
            <w:pPr>
              <w:tabs>
                <w:tab w:val="left" w:pos="4960"/>
              </w:tabs>
              <w:ind w:left="113" w:right="113"/>
            </w:pPr>
            <w:r w:rsidRPr="009F2AB6">
              <w:rPr>
                <w:b/>
                <w:bCs/>
                <w:color w:val="00B050"/>
              </w:rPr>
              <w:t xml:space="preserve">La méfloquine </w:t>
            </w:r>
            <w:r w:rsidRPr="00E45082">
              <w:rPr>
                <w:rFonts w:ascii="Arial" w:hAnsi="Arial"/>
                <w:b/>
                <w:sz w:val="24"/>
                <w:szCs w:val="24"/>
              </w:rPr>
              <w:t>Lariam</w:t>
            </w:r>
            <w:r w:rsidRPr="009F2AB6">
              <w:t>®</w:t>
            </w:r>
          </w:p>
          <w:p w:rsidR="006A7CE4" w:rsidRPr="006A7CE4" w:rsidRDefault="006A7CE4" w:rsidP="009F2AB6">
            <w:pPr>
              <w:tabs>
                <w:tab w:val="left" w:pos="4960"/>
              </w:tabs>
              <w:ind w:left="113" w:right="113"/>
              <w:rPr>
                <w:color w:val="00B050"/>
              </w:rPr>
            </w:pPr>
            <w:r w:rsidRPr="006A7CE4">
              <w:t>(Cp)</w:t>
            </w:r>
          </w:p>
        </w:tc>
        <w:tc>
          <w:tcPr>
            <w:tcW w:w="2528" w:type="dxa"/>
          </w:tcPr>
          <w:p w:rsidR="00E41935" w:rsidRDefault="00E36989" w:rsidP="00E41935">
            <w:pPr>
              <w:tabs>
                <w:tab w:val="left" w:pos="4960"/>
              </w:tabs>
            </w:pPr>
            <w:r w:rsidRPr="00E36989">
              <w:t>Chimi</w:t>
            </w:r>
            <w:r>
              <w:t>quement, apparenté à la Q</w:t>
            </w:r>
            <w:r w:rsidRPr="00E36989">
              <w:t>uinine</w:t>
            </w:r>
            <w:r>
              <w:t>.</w:t>
            </w:r>
          </w:p>
          <w:p w:rsidR="00E36989" w:rsidRDefault="00E36989" w:rsidP="00E41935">
            <w:pPr>
              <w:tabs>
                <w:tab w:val="left" w:pos="4960"/>
              </w:tabs>
            </w:pPr>
          </w:p>
        </w:tc>
        <w:tc>
          <w:tcPr>
            <w:tcW w:w="2994" w:type="dxa"/>
          </w:tcPr>
          <w:p w:rsidR="00E41935" w:rsidRDefault="00E41935" w:rsidP="00E41935">
            <w:pPr>
              <w:tabs>
                <w:tab w:val="left" w:pos="4960"/>
              </w:tabs>
            </w:pPr>
            <w:r w:rsidRPr="00E41935">
              <w:t xml:space="preserve">Le mécanisme d’action de la méfloquine n’est pas bien élucidé, mais il semble qu’elle exerce une action </w:t>
            </w:r>
            <w:r w:rsidRPr="006A0C8E">
              <w:rPr>
                <w:b/>
                <w:bCs/>
                <w:color w:val="FF0000"/>
              </w:rPr>
              <w:t>membranolytique.</w:t>
            </w:r>
          </w:p>
        </w:tc>
        <w:tc>
          <w:tcPr>
            <w:tcW w:w="3193" w:type="dxa"/>
          </w:tcPr>
          <w:p w:rsidR="00E41935" w:rsidRDefault="00965A8D" w:rsidP="002C75EF">
            <w:pPr>
              <w:pStyle w:val="Paragraphedeliste"/>
              <w:numPr>
                <w:ilvl w:val="0"/>
                <w:numId w:val="52"/>
              </w:numPr>
              <w:tabs>
                <w:tab w:val="left" w:pos="4960"/>
              </w:tabs>
              <w:ind w:left="37" w:hanging="142"/>
            </w:pPr>
            <w:r w:rsidRPr="002C75EF">
              <w:rPr>
                <w:b/>
                <w:bCs/>
              </w:rPr>
              <w:t xml:space="preserve">Résorption : </w:t>
            </w:r>
            <w:r w:rsidRPr="00965A8D">
              <w:t>Bonne par VO.</w:t>
            </w:r>
          </w:p>
          <w:p w:rsidR="00965A8D" w:rsidRPr="00965A8D" w:rsidRDefault="00965A8D" w:rsidP="002C75EF">
            <w:pPr>
              <w:pStyle w:val="Paragraphedeliste"/>
              <w:numPr>
                <w:ilvl w:val="0"/>
                <w:numId w:val="52"/>
              </w:numPr>
              <w:tabs>
                <w:tab w:val="left" w:pos="4960"/>
              </w:tabs>
              <w:ind w:left="37" w:hanging="116"/>
            </w:pPr>
            <w:r w:rsidRPr="002C75EF">
              <w:rPr>
                <w:b/>
                <w:bCs/>
              </w:rPr>
              <w:t xml:space="preserve">Distribution : </w:t>
            </w:r>
            <w:r w:rsidRPr="00965A8D">
              <w:t>Se concentre :</w:t>
            </w:r>
          </w:p>
          <w:p w:rsidR="00965A8D" w:rsidRPr="00965A8D" w:rsidRDefault="00965A8D" w:rsidP="00965A8D">
            <w:pPr>
              <w:tabs>
                <w:tab w:val="left" w:pos="4960"/>
              </w:tabs>
            </w:pPr>
            <w:r w:rsidRPr="00965A8D">
              <w:t xml:space="preserve">Foie </w:t>
            </w:r>
          </w:p>
          <w:p w:rsidR="00965A8D" w:rsidRPr="00965A8D" w:rsidRDefault="00965A8D" w:rsidP="00965A8D">
            <w:pPr>
              <w:tabs>
                <w:tab w:val="left" w:pos="4960"/>
              </w:tabs>
            </w:pPr>
            <w:r w:rsidRPr="00965A8D">
              <w:t>Poumon</w:t>
            </w:r>
          </w:p>
          <w:p w:rsidR="00965A8D" w:rsidRDefault="00965A8D" w:rsidP="00965A8D">
            <w:pPr>
              <w:tabs>
                <w:tab w:val="left" w:pos="4960"/>
              </w:tabs>
            </w:pPr>
            <w:r w:rsidRPr="00965A8D">
              <w:rPr>
                <w:b/>
                <w:bCs/>
              </w:rPr>
              <w:t>½ Vie :</w:t>
            </w:r>
            <w:r>
              <w:t xml:space="preserve"> 17 J </w:t>
            </w:r>
            <w:r w:rsidR="0039252E">
              <w:t>(due à la Cc</w:t>
            </w:r>
            <w:r w:rsidR="0039252E" w:rsidRPr="0039252E">
              <w:t xml:space="preserve"> de la méfloquine dans plusieurs tissus et aux cycles entérohépatique et en</w:t>
            </w:r>
            <w:r w:rsidR="0039252E">
              <w:t>térogastrique</w:t>
            </w:r>
            <w:r w:rsidR="0039252E">
              <w:sym w:font="Wingdings" w:char="F0E8"/>
            </w:r>
            <w:r w:rsidR="0039252E" w:rsidRPr="0039252E">
              <w:t>utilisation hebdomadaire</w:t>
            </w:r>
            <w:r w:rsidR="0039252E">
              <w:t>.</w:t>
            </w:r>
          </w:p>
          <w:p w:rsidR="00965A8D" w:rsidRPr="002C75EF" w:rsidRDefault="00965A8D" w:rsidP="002C75EF">
            <w:pPr>
              <w:pStyle w:val="Paragraphedeliste"/>
              <w:numPr>
                <w:ilvl w:val="0"/>
                <w:numId w:val="54"/>
              </w:numPr>
              <w:tabs>
                <w:tab w:val="left" w:pos="4960"/>
              </w:tabs>
              <w:ind w:left="37" w:hanging="142"/>
              <w:rPr>
                <w:b/>
                <w:bCs/>
              </w:rPr>
            </w:pPr>
            <w:r w:rsidRPr="002C75EF">
              <w:rPr>
                <w:b/>
                <w:bCs/>
              </w:rPr>
              <w:t>Métabolisme : +++</w:t>
            </w:r>
          </w:p>
          <w:p w:rsidR="00965A8D" w:rsidRPr="00965A8D" w:rsidRDefault="00965A8D" w:rsidP="002C75EF">
            <w:pPr>
              <w:pStyle w:val="Paragraphedeliste"/>
              <w:numPr>
                <w:ilvl w:val="0"/>
                <w:numId w:val="53"/>
              </w:numPr>
              <w:tabs>
                <w:tab w:val="left" w:pos="4960"/>
              </w:tabs>
              <w:ind w:left="37" w:hanging="142"/>
            </w:pPr>
            <w:r w:rsidRPr="002C75EF">
              <w:rPr>
                <w:b/>
                <w:bCs/>
              </w:rPr>
              <w:t xml:space="preserve">Elimination : </w:t>
            </w:r>
            <w:r w:rsidRPr="002C75EF">
              <w:t xml:space="preserve">Fèces </w:t>
            </w:r>
          </w:p>
        </w:tc>
        <w:tc>
          <w:tcPr>
            <w:tcW w:w="3507" w:type="dxa"/>
          </w:tcPr>
          <w:p w:rsidR="00E41935" w:rsidRPr="0094724F" w:rsidRDefault="00965A8D" w:rsidP="0094724F">
            <w:pPr>
              <w:rPr>
                <w:b/>
                <w:bCs/>
                <w:color w:val="70AD47" w:themeColor="accent6"/>
                <w:u w:val="single"/>
              </w:rPr>
            </w:pPr>
            <w:r w:rsidRPr="0094724F">
              <w:rPr>
                <w:b/>
                <w:bCs/>
                <w:color w:val="70AD47" w:themeColor="accent6"/>
                <w:u w:val="single"/>
              </w:rPr>
              <w:t>Effets fréquents :</w:t>
            </w:r>
          </w:p>
          <w:p w:rsidR="00965A8D" w:rsidRDefault="00FB19D8" w:rsidP="00E41935">
            <w:pPr>
              <w:tabs>
                <w:tab w:val="left" w:pos="4960"/>
              </w:tabs>
            </w:pPr>
            <w:r>
              <w:t>-</w:t>
            </w:r>
            <w:r w:rsidR="00965A8D">
              <w:t>N-V+douleurs abdominales</w:t>
            </w:r>
            <w:r>
              <w:t>.</w:t>
            </w:r>
          </w:p>
          <w:p w:rsidR="00965A8D" w:rsidRDefault="00FB19D8" w:rsidP="00E41935">
            <w:pPr>
              <w:tabs>
                <w:tab w:val="left" w:pos="4960"/>
              </w:tabs>
            </w:pPr>
            <w:r>
              <w:t>-</w:t>
            </w:r>
            <w:r w:rsidR="00965A8D">
              <w:t>Hypotension orthostatique</w:t>
            </w:r>
            <w:r>
              <w:t>.</w:t>
            </w:r>
          </w:p>
          <w:p w:rsidR="00965A8D" w:rsidRDefault="00FB19D8" w:rsidP="00E41935">
            <w:pPr>
              <w:tabs>
                <w:tab w:val="left" w:pos="4960"/>
              </w:tabs>
            </w:pPr>
            <w:r>
              <w:t>-</w:t>
            </w:r>
            <w:r w:rsidR="00965A8D">
              <w:t>Anomalie ECG (Si associé et la Quinine)</w:t>
            </w:r>
          </w:p>
          <w:p w:rsidR="00965A8D" w:rsidRPr="0094724F" w:rsidRDefault="00965A8D" w:rsidP="0094724F">
            <w:pPr>
              <w:rPr>
                <w:b/>
                <w:bCs/>
                <w:color w:val="70AD47" w:themeColor="accent6"/>
                <w:u w:val="single"/>
              </w:rPr>
            </w:pPr>
            <w:r w:rsidRPr="0094724F">
              <w:rPr>
                <w:b/>
                <w:bCs/>
                <w:color w:val="70AD47" w:themeColor="accent6"/>
                <w:u w:val="single"/>
              </w:rPr>
              <w:t>Effets graves mais rares :</w:t>
            </w:r>
          </w:p>
          <w:p w:rsidR="00965A8D" w:rsidRDefault="00FB19D8" w:rsidP="0094724F">
            <w:pPr>
              <w:tabs>
                <w:tab w:val="left" w:pos="4960"/>
              </w:tabs>
            </w:pPr>
            <w:r>
              <w:t>-</w:t>
            </w:r>
            <w:r w:rsidR="00965A8D">
              <w:t>Hallucination</w:t>
            </w:r>
            <w:r w:rsidR="0094724F">
              <w:t xml:space="preserve"> Cauchemar</w:t>
            </w:r>
            <w:r>
              <w:t>.</w:t>
            </w:r>
          </w:p>
          <w:p w:rsidR="00965A8D" w:rsidRDefault="0039252E" w:rsidP="0094724F">
            <w:pPr>
              <w:tabs>
                <w:tab w:val="left" w:pos="4960"/>
              </w:tabs>
            </w:pPr>
            <w:r w:rsidRPr="0094724F">
              <w:rPr>
                <w:b/>
                <w:bCs/>
              </w:rPr>
              <w:t>T.neuropsychiatriques</w:t>
            </w:r>
            <w:r w:rsidR="0094724F">
              <w:t>(Encéph-</w:t>
            </w:r>
          </w:p>
          <w:p w:rsidR="0094724F" w:rsidRDefault="00A32CA8" w:rsidP="00E41935">
            <w:pPr>
              <w:tabs>
                <w:tab w:val="left" w:pos="4960"/>
              </w:tabs>
            </w:pPr>
            <w:r>
              <w:t>a</w:t>
            </w:r>
            <w:r w:rsidR="0094724F">
              <w:t>lopathie transitoire + convulsion.)</w:t>
            </w:r>
          </w:p>
          <w:p w:rsidR="00965A8D" w:rsidRDefault="00965A8D" w:rsidP="00E41935">
            <w:pPr>
              <w:tabs>
                <w:tab w:val="left" w:pos="4960"/>
              </w:tabs>
            </w:pPr>
            <w:r w:rsidRPr="0094724F">
              <w:rPr>
                <w:b/>
                <w:bCs/>
              </w:rPr>
              <w:t>Effet tératogène</w:t>
            </w:r>
            <w:r w:rsidR="0039252E">
              <w:t>(1</w:t>
            </w:r>
            <w:r w:rsidR="0039252E" w:rsidRPr="0039252E">
              <w:rPr>
                <w:vertAlign w:val="superscript"/>
              </w:rPr>
              <w:t>er</w:t>
            </w:r>
            <w:r w:rsidR="0039252E">
              <w:t xml:space="preserve"> trimestre grossesse.)</w:t>
            </w:r>
          </w:p>
        </w:tc>
        <w:tc>
          <w:tcPr>
            <w:tcW w:w="2811" w:type="dxa"/>
          </w:tcPr>
          <w:p w:rsidR="00E41935" w:rsidRDefault="00E36989" w:rsidP="00E41935">
            <w:pPr>
              <w:tabs>
                <w:tab w:val="left" w:pos="4960"/>
              </w:tabs>
            </w:pPr>
            <w:r>
              <w:t>To</w:t>
            </w:r>
            <w:r w:rsidRPr="00486C74">
              <w:t xml:space="preserve">utes les espèces de palsmodium, y compris le P. </w:t>
            </w:r>
            <w:r w:rsidRPr="00C11593">
              <w:rPr>
                <w:b/>
                <w:bCs/>
                <w:color w:val="7030A0"/>
              </w:rPr>
              <w:t>falciparum multirésistant.</w:t>
            </w:r>
          </w:p>
        </w:tc>
      </w:tr>
      <w:tr w:rsidR="00E41935" w:rsidTr="00CE77B6">
        <w:trPr>
          <w:cantSplit/>
          <w:trHeight w:val="1495"/>
        </w:trPr>
        <w:tc>
          <w:tcPr>
            <w:tcW w:w="527" w:type="dxa"/>
            <w:gridSpan w:val="2"/>
            <w:vMerge/>
            <w:textDirection w:val="btLr"/>
          </w:tcPr>
          <w:p w:rsidR="00E41935" w:rsidRPr="00E41935" w:rsidRDefault="00E41935" w:rsidP="00E41935">
            <w:pPr>
              <w:tabs>
                <w:tab w:val="left" w:pos="8175"/>
              </w:tabs>
              <w:ind w:left="113" w:right="113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</w:p>
        </w:tc>
        <w:tc>
          <w:tcPr>
            <w:tcW w:w="758" w:type="dxa"/>
            <w:textDirection w:val="btLr"/>
          </w:tcPr>
          <w:p w:rsidR="00E41935" w:rsidRPr="004E45D3" w:rsidRDefault="00CE77B6" w:rsidP="00CE77B6">
            <w:pPr>
              <w:tabs>
                <w:tab w:val="left" w:pos="4960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Halofantri</w:t>
            </w:r>
            <w:r w:rsidR="004E45D3" w:rsidRPr="004E45D3">
              <w:rPr>
                <w:b/>
                <w:bCs/>
                <w:color w:val="00B050"/>
              </w:rPr>
              <w:t>e</w:t>
            </w:r>
          </w:p>
          <w:p w:rsidR="004E45D3" w:rsidRDefault="00CE77B6" w:rsidP="00CE77B6">
            <w:pPr>
              <w:tabs>
                <w:tab w:val="left" w:pos="4960"/>
              </w:tabs>
              <w:ind w:left="113" w:right="113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Halfan</w:t>
            </w:r>
            <w:r w:rsidR="004E45D3" w:rsidRPr="00E45082">
              <w:rPr>
                <w:rFonts w:ascii="Arial" w:hAnsi="Arial"/>
                <w:b/>
                <w:sz w:val="24"/>
                <w:szCs w:val="24"/>
              </w:rPr>
              <w:t>®</w:t>
            </w:r>
          </w:p>
        </w:tc>
        <w:tc>
          <w:tcPr>
            <w:tcW w:w="2528" w:type="dxa"/>
            <w:textDirection w:val="btLr"/>
          </w:tcPr>
          <w:p w:rsidR="00CE77B6" w:rsidRDefault="00CE77B6" w:rsidP="00CE77B6">
            <w:pPr>
              <w:tabs>
                <w:tab w:val="left" w:pos="4960"/>
              </w:tabs>
              <w:ind w:left="113" w:right="113"/>
              <w:jc w:val="center"/>
            </w:pPr>
            <w:r>
              <w:t>(CP)</w:t>
            </w:r>
          </w:p>
          <w:p w:rsidR="00E41935" w:rsidRDefault="00B736D9" w:rsidP="00CE77B6">
            <w:pPr>
              <w:tabs>
                <w:tab w:val="left" w:pos="4960"/>
              </w:tabs>
              <w:ind w:left="113" w:right="113"/>
              <w:jc w:val="center"/>
            </w:pPr>
            <w:r>
              <w:t>(250mg)</w:t>
            </w:r>
          </w:p>
        </w:tc>
        <w:tc>
          <w:tcPr>
            <w:tcW w:w="2994" w:type="dxa"/>
          </w:tcPr>
          <w:p w:rsidR="00E41935" w:rsidRDefault="00E41935" w:rsidP="00E41935">
            <w:pPr>
              <w:tabs>
                <w:tab w:val="left" w:pos="4960"/>
              </w:tabs>
            </w:pPr>
          </w:p>
        </w:tc>
        <w:tc>
          <w:tcPr>
            <w:tcW w:w="3193" w:type="dxa"/>
          </w:tcPr>
          <w:p w:rsidR="00E41935" w:rsidRDefault="00E41935" w:rsidP="00E41935">
            <w:pPr>
              <w:tabs>
                <w:tab w:val="left" w:pos="4960"/>
              </w:tabs>
            </w:pPr>
          </w:p>
        </w:tc>
        <w:tc>
          <w:tcPr>
            <w:tcW w:w="3507" w:type="dxa"/>
          </w:tcPr>
          <w:p w:rsidR="00E41935" w:rsidRDefault="00965A8D" w:rsidP="00E41935">
            <w:pPr>
              <w:tabs>
                <w:tab w:val="left" w:pos="4960"/>
              </w:tabs>
            </w:pPr>
            <w:r w:rsidRPr="00965A8D">
              <w:t>Troubles digestifs mineurs Troubles du rythme</w:t>
            </w:r>
            <w:r w:rsidR="004913A3">
              <w:t xml:space="preserve"> ventriculaire</w:t>
            </w:r>
            <w:r w:rsidRPr="00965A8D">
              <w:t xml:space="preserve"> rare mais grave par allongement du QT.</w:t>
            </w:r>
            <w:r w:rsidR="004913A3">
              <w:t>(Risque de mort subite.)</w:t>
            </w:r>
          </w:p>
        </w:tc>
        <w:tc>
          <w:tcPr>
            <w:tcW w:w="2811" w:type="dxa"/>
          </w:tcPr>
          <w:p w:rsidR="00E41935" w:rsidRDefault="00486C74" w:rsidP="00486C74">
            <w:pPr>
              <w:tabs>
                <w:tab w:val="left" w:pos="4960"/>
              </w:tabs>
            </w:pPr>
            <w:r>
              <w:t>To</w:t>
            </w:r>
            <w:r w:rsidRPr="00486C74">
              <w:t xml:space="preserve">utes les espèces de palsmodium, y compris le </w:t>
            </w:r>
            <w:r w:rsidRPr="00C11593">
              <w:rPr>
                <w:b/>
                <w:bCs/>
                <w:color w:val="7030A0"/>
              </w:rPr>
              <w:t>P. falciparum multirésistant.</w:t>
            </w:r>
          </w:p>
        </w:tc>
      </w:tr>
    </w:tbl>
    <w:p w:rsidR="00D20570" w:rsidRDefault="00D20570" w:rsidP="003B7907">
      <w:pPr>
        <w:tabs>
          <w:tab w:val="left" w:pos="4960"/>
        </w:tabs>
      </w:pPr>
    </w:p>
    <w:tbl>
      <w:tblPr>
        <w:tblStyle w:val="Grilledutableau"/>
        <w:tblW w:w="0" w:type="auto"/>
        <w:tblLook w:val="04A0"/>
      </w:tblPr>
      <w:tblGrid>
        <w:gridCol w:w="1555"/>
        <w:gridCol w:w="2268"/>
        <w:gridCol w:w="3827"/>
        <w:gridCol w:w="8668"/>
      </w:tblGrid>
      <w:tr w:rsidR="000A7283" w:rsidTr="007A02DF">
        <w:trPr>
          <w:cantSplit/>
          <w:trHeight w:val="1383"/>
        </w:trPr>
        <w:tc>
          <w:tcPr>
            <w:tcW w:w="1555" w:type="dxa"/>
            <w:textDirection w:val="btLr"/>
          </w:tcPr>
          <w:p w:rsidR="000A7283" w:rsidRDefault="000A7283" w:rsidP="00EB3288">
            <w:pPr>
              <w:tabs>
                <w:tab w:val="left" w:pos="4960"/>
              </w:tabs>
              <w:ind w:right="113"/>
              <w:jc w:val="center"/>
              <w:rPr>
                <w:b/>
                <w:bCs/>
                <w:color w:val="00B050"/>
              </w:rPr>
            </w:pPr>
            <w:r w:rsidRPr="009232AC">
              <w:rPr>
                <w:b/>
                <w:bCs/>
                <w:color w:val="00B050"/>
              </w:rPr>
              <w:t>Artémether</w:t>
            </w:r>
          </w:p>
          <w:p w:rsidR="000A7283" w:rsidRDefault="000A7283" w:rsidP="00D84348">
            <w:pPr>
              <w:tabs>
                <w:tab w:val="left" w:pos="4960"/>
              </w:tabs>
              <w:ind w:left="113" w:right="113"/>
              <w:jc w:val="center"/>
            </w:pPr>
            <w:r w:rsidRPr="009232AC">
              <w:t>Paluther</w:t>
            </w:r>
            <w:r w:rsidRPr="009F2AB6">
              <w:t>®</w:t>
            </w:r>
          </w:p>
          <w:p w:rsidR="000A7283" w:rsidRPr="009232AC" w:rsidRDefault="000A7283" w:rsidP="00D84348">
            <w:pPr>
              <w:tabs>
                <w:tab w:val="left" w:pos="4960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>
              <w:t>(amp 80 mg)</w:t>
            </w:r>
          </w:p>
        </w:tc>
        <w:tc>
          <w:tcPr>
            <w:tcW w:w="2268" w:type="dxa"/>
          </w:tcPr>
          <w:p w:rsidR="000A7283" w:rsidRDefault="000A7283" w:rsidP="003B7907">
            <w:pPr>
              <w:tabs>
                <w:tab w:val="left" w:pos="4960"/>
              </w:tabs>
            </w:pPr>
            <w:r>
              <w:t>Dérivé de l’artémisinine.</w:t>
            </w:r>
          </w:p>
        </w:tc>
        <w:tc>
          <w:tcPr>
            <w:tcW w:w="3827" w:type="dxa"/>
          </w:tcPr>
          <w:p w:rsidR="000A7283" w:rsidRDefault="000A7283" w:rsidP="003B7907">
            <w:pPr>
              <w:tabs>
                <w:tab w:val="left" w:pos="4960"/>
              </w:tabs>
            </w:pPr>
            <w:r w:rsidRPr="00D84348">
              <w:t xml:space="preserve">L’artéméther exerce une activité au niveau de la vacuole digestive du parasite ou ils semblent </w:t>
            </w:r>
            <w:r w:rsidRPr="00994428">
              <w:rPr>
                <w:b/>
                <w:bCs/>
                <w:u w:val="single"/>
              </w:rPr>
              <w:t>altérer</w:t>
            </w:r>
            <w:r w:rsidRPr="00D84348">
              <w:t xml:space="preserve"> la transformation de l’hème en hemozoine.</w:t>
            </w:r>
          </w:p>
        </w:tc>
        <w:tc>
          <w:tcPr>
            <w:tcW w:w="8668" w:type="dxa"/>
          </w:tcPr>
          <w:p w:rsidR="000A7283" w:rsidRDefault="000A7283" w:rsidP="00667013">
            <w:pPr>
              <w:pStyle w:val="Paragraphedeliste"/>
              <w:numPr>
                <w:ilvl w:val="0"/>
                <w:numId w:val="50"/>
              </w:numPr>
              <w:tabs>
                <w:tab w:val="left" w:pos="4960"/>
              </w:tabs>
              <w:ind w:left="34" w:hanging="142"/>
            </w:pPr>
            <w:r>
              <w:t xml:space="preserve">TTT </w:t>
            </w:r>
            <w:r w:rsidRPr="00D84348">
              <w:t>curatif du paludisme grave en cas de contre-indication ou de résistance à la quinine.</w:t>
            </w:r>
          </w:p>
          <w:p w:rsidR="000A7283" w:rsidRDefault="000A7283" w:rsidP="00667013">
            <w:pPr>
              <w:pStyle w:val="Paragraphedeliste"/>
              <w:numPr>
                <w:ilvl w:val="0"/>
                <w:numId w:val="50"/>
              </w:numPr>
              <w:tabs>
                <w:tab w:val="left" w:pos="4960"/>
              </w:tabs>
              <w:ind w:left="34" w:hanging="142"/>
            </w:pPr>
            <w:r w:rsidRPr="00D84348">
              <w:t xml:space="preserve">Agit rapidement y compris sur les souches de </w:t>
            </w:r>
            <w:r w:rsidRPr="00667013">
              <w:rPr>
                <w:b/>
                <w:bCs/>
                <w:color w:val="7030A0"/>
              </w:rPr>
              <w:t>P. falciparum</w:t>
            </w:r>
            <w:r>
              <w:t>multirésistant.</w:t>
            </w:r>
          </w:p>
          <w:p w:rsidR="000A7283" w:rsidRDefault="000A7283" w:rsidP="00667013">
            <w:pPr>
              <w:pStyle w:val="Paragraphedeliste"/>
              <w:numPr>
                <w:ilvl w:val="0"/>
                <w:numId w:val="50"/>
              </w:numPr>
              <w:tabs>
                <w:tab w:val="left" w:pos="4960"/>
              </w:tabs>
              <w:ind w:left="34" w:hanging="120"/>
            </w:pPr>
            <w:r>
              <w:t xml:space="preserve">Utile dans les f. </w:t>
            </w:r>
            <w:r w:rsidRPr="00D84348">
              <w:t>sévères et compliquées du paludisme dont les formes cérébrales</w:t>
            </w:r>
            <w:r>
              <w:t>.</w:t>
            </w:r>
          </w:p>
        </w:tc>
      </w:tr>
      <w:tr w:rsidR="002516D4" w:rsidTr="007A02DF">
        <w:trPr>
          <w:cantSplit/>
          <w:trHeight w:val="1750"/>
        </w:trPr>
        <w:tc>
          <w:tcPr>
            <w:tcW w:w="1555" w:type="dxa"/>
            <w:textDirection w:val="btLr"/>
          </w:tcPr>
          <w:p w:rsidR="002516D4" w:rsidRPr="00EB3288" w:rsidRDefault="002516D4" w:rsidP="00EB3288">
            <w:pPr>
              <w:tabs>
                <w:tab w:val="left" w:pos="4960"/>
              </w:tabs>
              <w:ind w:left="113" w:right="113"/>
              <w:jc w:val="center"/>
              <w:rPr>
                <w:color w:val="00B050"/>
              </w:rPr>
            </w:pPr>
            <w:r w:rsidRPr="00EB3288">
              <w:t>Association</w:t>
            </w:r>
          </w:p>
          <w:p w:rsidR="002516D4" w:rsidRDefault="002516D4" w:rsidP="00EB3288">
            <w:pPr>
              <w:tabs>
                <w:tab w:val="left" w:pos="4960"/>
              </w:tabs>
              <w:ind w:right="113"/>
              <w:jc w:val="center"/>
              <w:rPr>
                <w:b/>
                <w:bCs/>
                <w:color w:val="00B050"/>
              </w:rPr>
            </w:pPr>
            <w:r w:rsidRPr="009232AC">
              <w:rPr>
                <w:b/>
                <w:bCs/>
                <w:color w:val="00B050"/>
              </w:rPr>
              <w:t>Artémether</w:t>
            </w:r>
            <w:r>
              <w:rPr>
                <w:b/>
                <w:bCs/>
                <w:color w:val="00B050"/>
              </w:rPr>
              <w:t>-Luméfantrine</w:t>
            </w:r>
          </w:p>
          <w:p w:rsidR="002516D4" w:rsidRPr="009232AC" w:rsidRDefault="002516D4" w:rsidP="00D84348">
            <w:pPr>
              <w:tabs>
                <w:tab w:val="left" w:pos="4960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 w:rsidRPr="00EB3288">
              <w:rPr>
                <w:b/>
                <w:bCs/>
              </w:rPr>
              <w:t>Coartem</w:t>
            </w:r>
            <w:r w:rsidRPr="00EB3288">
              <w:t>®</w:t>
            </w:r>
            <w:r w:rsidRPr="00EB3288">
              <w:rPr>
                <w:b/>
                <w:bCs/>
              </w:rPr>
              <w:t xml:space="preserve"> , Riamet</w:t>
            </w:r>
            <w:r w:rsidRPr="009F2AB6">
              <w:t>®</w:t>
            </w:r>
          </w:p>
        </w:tc>
        <w:tc>
          <w:tcPr>
            <w:tcW w:w="2268" w:type="dxa"/>
          </w:tcPr>
          <w:p w:rsidR="002516D4" w:rsidRDefault="002516D4" w:rsidP="003B7907">
            <w:pPr>
              <w:tabs>
                <w:tab w:val="left" w:pos="4960"/>
              </w:tabs>
            </w:pPr>
            <w:r w:rsidRPr="002516D4">
              <w:t>L’activité antipaludique de l’association est supérieure à celle des deux composés administrés isolément.</w:t>
            </w:r>
          </w:p>
        </w:tc>
        <w:tc>
          <w:tcPr>
            <w:tcW w:w="3827" w:type="dxa"/>
          </w:tcPr>
          <w:p w:rsidR="002516D4" w:rsidRDefault="002516D4" w:rsidP="003B7907">
            <w:pPr>
              <w:tabs>
                <w:tab w:val="left" w:pos="4960"/>
              </w:tabs>
            </w:pPr>
            <w:r>
              <w:rPr>
                <w:b/>
                <w:bCs/>
                <w:color w:val="00B050"/>
              </w:rPr>
              <w:t>Luméfantrine :</w:t>
            </w:r>
          </w:p>
          <w:p w:rsidR="002516D4" w:rsidRDefault="002516D4" w:rsidP="003B7907">
            <w:pPr>
              <w:tabs>
                <w:tab w:val="left" w:pos="4960"/>
              </w:tabs>
            </w:pPr>
            <w:r>
              <w:t>S</w:t>
            </w:r>
            <w:r w:rsidRPr="005465D8">
              <w:t>emble interférer avec la polymér</w:t>
            </w:r>
            <w:r>
              <w:t xml:space="preserve">isation intra-parasitaire . </w:t>
            </w:r>
          </w:p>
          <w:p w:rsidR="002516D4" w:rsidRPr="00D84348" w:rsidRDefault="002516D4" w:rsidP="003B7907">
            <w:pPr>
              <w:tabs>
                <w:tab w:val="left" w:pos="4960"/>
              </w:tabs>
            </w:pPr>
            <w:r>
              <w:sym w:font="Wingdings" w:char="F0E8"/>
            </w:r>
            <w:r>
              <w:t xml:space="preserve"> B</w:t>
            </w:r>
            <w:r w:rsidRPr="005465D8">
              <w:t>locage de la synthèse d’acides nucléiques et de protéines intra- parasitaires.</w:t>
            </w:r>
          </w:p>
        </w:tc>
        <w:tc>
          <w:tcPr>
            <w:tcW w:w="8668" w:type="dxa"/>
          </w:tcPr>
          <w:p w:rsidR="00994428" w:rsidRDefault="002516D4" w:rsidP="00572214">
            <w:pPr>
              <w:pStyle w:val="Paragraphedeliste"/>
              <w:widowControl w:val="0"/>
              <w:numPr>
                <w:ilvl w:val="0"/>
                <w:numId w:val="51"/>
              </w:numPr>
              <w:tabs>
                <w:tab w:val="left" w:pos="931"/>
              </w:tabs>
              <w:spacing w:before="143" w:line="264" w:lineRule="auto"/>
              <w:ind w:left="34" w:right="824" w:hanging="142"/>
            </w:pPr>
            <w:r w:rsidRPr="002516D4">
              <w:t xml:space="preserve">Elle doit être administrée </w:t>
            </w:r>
            <w:r w:rsidRPr="00572214">
              <w:rPr>
                <w:b/>
                <w:bCs/>
                <w:spacing w:val="-3"/>
                <w:u w:val="single"/>
              </w:rPr>
              <w:t xml:space="preserve">avec </w:t>
            </w:r>
            <w:r w:rsidRPr="00572214">
              <w:rPr>
                <w:b/>
                <w:bCs/>
                <w:u w:val="single"/>
              </w:rPr>
              <w:t>un repas</w:t>
            </w:r>
            <w:r w:rsidRPr="002516D4">
              <w:t xml:space="preserve"> ou une boisson lactée à raison de 6 prises de 4 comprimés à</w:t>
            </w:r>
            <w:r w:rsidR="00994428">
              <w:t xml:space="preserve"> : </w:t>
            </w:r>
            <w:r w:rsidRPr="002516D4">
              <w:t xml:space="preserve"> H0, H8, H24, H36, H48, H60 </w:t>
            </w:r>
            <w:r w:rsidR="00994428">
              <w:t>.</w:t>
            </w:r>
          </w:p>
          <w:p w:rsidR="002516D4" w:rsidRPr="002516D4" w:rsidRDefault="00994428" w:rsidP="00572214">
            <w:pPr>
              <w:pStyle w:val="Paragraphedeliste"/>
              <w:widowControl w:val="0"/>
              <w:numPr>
                <w:ilvl w:val="0"/>
                <w:numId w:val="51"/>
              </w:numPr>
              <w:tabs>
                <w:tab w:val="left" w:pos="931"/>
              </w:tabs>
              <w:spacing w:before="143" w:line="264" w:lineRule="auto"/>
              <w:ind w:left="34" w:right="824" w:hanging="142"/>
            </w:pPr>
            <w:r w:rsidRPr="00572214">
              <w:rPr>
                <w:spacing w:val="5"/>
              </w:rPr>
              <w:t>C</w:t>
            </w:r>
            <w:r w:rsidR="002516D4" w:rsidRPr="00572214">
              <w:rPr>
                <w:spacing w:val="5"/>
              </w:rPr>
              <w:t xml:space="preserve">hez </w:t>
            </w:r>
            <w:r w:rsidR="002516D4" w:rsidRPr="002516D4">
              <w:t>l’adulte et l’enfant de plus de35kg.</w:t>
            </w:r>
          </w:p>
          <w:p w:rsidR="002516D4" w:rsidRDefault="002516D4" w:rsidP="003B7907">
            <w:pPr>
              <w:tabs>
                <w:tab w:val="left" w:pos="4960"/>
              </w:tabs>
            </w:pPr>
          </w:p>
        </w:tc>
      </w:tr>
    </w:tbl>
    <w:tbl>
      <w:tblPr>
        <w:tblStyle w:val="Grilledutableau"/>
        <w:tblpPr w:leftFromText="141" w:rightFromText="141" w:vertAnchor="text" w:horzAnchor="margin" w:tblpY="73"/>
        <w:tblW w:w="0" w:type="auto"/>
        <w:tblLook w:val="04A0"/>
      </w:tblPr>
      <w:tblGrid>
        <w:gridCol w:w="1642"/>
        <w:gridCol w:w="6095"/>
        <w:gridCol w:w="8668"/>
      </w:tblGrid>
      <w:tr w:rsidR="007A02DF" w:rsidTr="00EF315F">
        <w:tc>
          <w:tcPr>
            <w:tcW w:w="16318" w:type="dxa"/>
            <w:gridSpan w:val="3"/>
          </w:tcPr>
          <w:p w:rsidR="007A02DF" w:rsidRDefault="007A02DF" w:rsidP="00EF315F">
            <w:pPr>
              <w:tabs>
                <w:tab w:val="left" w:pos="4960"/>
              </w:tabs>
              <w:jc w:val="center"/>
            </w:pPr>
            <w:r w:rsidRPr="0039252E">
              <w:rPr>
                <w:rFonts w:ascii="Arial Narrow"/>
                <w:b/>
                <w:bCs/>
                <w:sz w:val="36"/>
                <w:szCs w:val="36"/>
              </w:rPr>
              <w:t>Schizonticidessanguins</w:t>
            </w:r>
            <w:r w:rsidRPr="0039252E">
              <w:rPr>
                <w:rFonts w:ascii="Arial Narrow"/>
                <w:b/>
                <w:bCs/>
                <w:sz w:val="36"/>
                <w:szCs w:val="36"/>
              </w:rPr>
              <w:t> </w:t>
            </w:r>
            <w:r w:rsidRPr="0039252E">
              <w:rPr>
                <w:rFonts w:ascii="Arial Narrow"/>
                <w:b/>
                <w:bCs/>
                <w:sz w:val="36"/>
                <w:szCs w:val="36"/>
              </w:rPr>
              <w:t>: A activit</w:t>
            </w:r>
            <w:r w:rsidRPr="0039252E">
              <w:rPr>
                <w:rFonts w:ascii="Arial Narrow"/>
                <w:b/>
                <w:bCs/>
                <w:sz w:val="36"/>
                <w:szCs w:val="36"/>
              </w:rPr>
              <w:t>é</w:t>
            </w:r>
            <w:r>
              <w:rPr>
                <w:rFonts w:ascii="Arial Narrow"/>
                <w:b/>
                <w:bCs/>
                <w:sz w:val="36"/>
                <w:szCs w:val="36"/>
              </w:rPr>
              <w:t xml:space="preserve"> lente</w:t>
            </w:r>
          </w:p>
        </w:tc>
      </w:tr>
      <w:tr w:rsidR="007A02DF" w:rsidTr="00701128">
        <w:trPr>
          <w:cantSplit/>
          <w:trHeight w:val="2029"/>
        </w:trPr>
        <w:tc>
          <w:tcPr>
            <w:tcW w:w="1555" w:type="dxa"/>
            <w:vMerge w:val="restart"/>
            <w:textDirection w:val="btLr"/>
          </w:tcPr>
          <w:p w:rsidR="007A02DF" w:rsidRDefault="007A02DF" w:rsidP="00EF315F">
            <w:pPr>
              <w:tabs>
                <w:tab w:val="left" w:pos="4960"/>
              </w:tabs>
              <w:ind w:left="113" w:right="113"/>
              <w:rPr>
                <w:b/>
                <w:bCs/>
                <w:color w:val="00B050"/>
              </w:rPr>
            </w:pPr>
            <w:r w:rsidRPr="00BB2F54">
              <w:rPr>
                <w:b/>
                <w:bCs/>
                <w:color w:val="00B050"/>
              </w:rPr>
              <w:t>Proguanil et Pyriméthamine</w:t>
            </w:r>
          </w:p>
          <w:p w:rsidR="007A02DF" w:rsidRPr="0039252E" w:rsidRDefault="007A02DF" w:rsidP="00EF315F">
            <w:pPr>
              <w:tabs>
                <w:tab w:val="left" w:pos="4960"/>
              </w:tabs>
              <w:ind w:left="113" w:right="113"/>
              <w:rPr>
                <w:rFonts w:ascii="Arial Narrow"/>
                <w:b/>
                <w:bCs/>
                <w:sz w:val="36"/>
                <w:szCs w:val="36"/>
              </w:rPr>
            </w:pPr>
          </w:p>
        </w:tc>
        <w:tc>
          <w:tcPr>
            <w:tcW w:w="14763" w:type="dxa"/>
            <w:gridSpan w:val="2"/>
          </w:tcPr>
          <w:p w:rsidR="007A02DF" w:rsidRDefault="007A02DF" w:rsidP="00EF315F">
            <w:pPr>
              <w:tabs>
                <w:tab w:val="left" w:pos="4960"/>
              </w:tabs>
            </w:pPr>
            <w:r w:rsidRPr="00BB2F54">
              <w:t>La pyriméthamine et le cycloguanil (métabolite du proguanil) inhibent la dihydrofolate réductase.</w:t>
            </w:r>
            <w:r>
              <w:sym w:font="Wingdings" w:char="F0E8"/>
            </w:r>
            <w:r>
              <w:t xml:space="preserve"> Déficit en THFA </w:t>
            </w:r>
            <w:r w:rsidRPr="000A7283">
              <w:t xml:space="preserve">cofacteur indispensable pour la biosynthèse </w:t>
            </w:r>
            <w:r>
              <w:t xml:space="preserve">des purines et des pyrimidines </w:t>
            </w:r>
            <w:r>
              <w:sym w:font="Wingdings" w:char="F0E8"/>
            </w:r>
            <w:r>
              <w:t xml:space="preserve">Empêche </w:t>
            </w:r>
            <w:r w:rsidRPr="000A7283">
              <w:t>ainsi la synthèse de l’ADN et la division cellulaire</w:t>
            </w:r>
            <w:r>
              <w:t>.</w:t>
            </w:r>
          </w:p>
          <w:p w:rsidR="007A02DF" w:rsidRDefault="007A02DF" w:rsidP="00EF315F">
            <w:pPr>
              <w:tabs>
                <w:tab w:val="left" w:pos="4960"/>
              </w:tabs>
            </w:pPr>
            <w:r>
              <w:t xml:space="preserve">NB : </w:t>
            </w:r>
            <w:r w:rsidRPr="000A7283">
              <w:t>Le proguanil possède également un mécanisme d’action indépendant du métabolisme du cycloguanil</w:t>
            </w:r>
            <w:r>
              <w:t>.</w:t>
            </w:r>
          </w:p>
          <w:p w:rsidR="007A02DF" w:rsidRDefault="007A02DF" w:rsidP="00EF315F">
            <w:pPr>
              <w:tabs>
                <w:tab w:val="left" w:pos="4960"/>
              </w:tabs>
            </w:pPr>
            <w:r w:rsidRPr="000A7283">
              <w:t xml:space="preserve">Sont des </w:t>
            </w:r>
            <w:r w:rsidRPr="001D1F45">
              <w:rPr>
                <w:b/>
                <w:bCs/>
              </w:rPr>
              <w:t>schizonticides</w:t>
            </w:r>
            <w:r w:rsidRPr="000A7283">
              <w:t xml:space="preserve"> efficaces sur les formes érythrocytaires mais leur action est trop lente pour traiter des crises aigues.</w:t>
            </w:r>
          </w:p>
          <w:p w:rsidR="007A02DF" w:rsidRDefault="007A02DF" w:rsidP="00EF315F">
            <w:pPr>
              <w:tabs>
                <w:tab w:val="left" w:pos="4960"/>
              </w:tabs>
            </w:pPr>
            <w:r w:rsidRPr="001D1F45">
              <w:rPr>
                <w:u w:val="single"/>
              </w:rPr>
              <w:t>Ces 2 molécules sont aussi</w:t>
            </w:r>
            <w:r w:rsidRPr="000A7283">
              <w:t xml:space="preserve"> des</w:t>
            </w:r>
            <w:r w:rsidRPr="001D1F45">
              <w:rPr>
                <w:b/>
                <w:bCs/>
              </w:rPr>
              <w:t xml:space="preserve"> sporontocides</w:t>
            </w:r>
            <w:r w:rsidRPr="000A7283">
              <w:t xml:space="preserve"> efficaces contre </w:t>
            </w:r>
            <w:r w:rsidRPr="00C11593">
              <w:rPr>
                <w:b/>
                <w:bCs/>
                <w:color w:val="7030A0"/>
              </w:rPr>
              <w:t>P. faciparum.</w:t>
            </w:r>
          </w:p>
          <w:p w:rsidR="007A02DF" w:rsidRDefault="007A02DF" w:rsidP="00EF315F">
            <w:pPr>
              <w:tabs>
                <w:tab w:val="left" w:pos="4960"/>
              </w:tabs>
            </w:pPr>
            <w:r w:rsidRPr="000A7283">
              <w:t>Ces deux médicaments sont sélectivement toxiques pour le parasite, puisqu’ils ont une affinité 1000 fois supérieure pour l’enzyme du plasmodium, comparée à celle pour l’enzyme humain.</w:t>
            </w:r>
          </w:p>
          <w:p w:rsidR="007A02DF" w:rsidRPr="000A7283" w:rsidRDefault="007A02DF" w:rsidP="00EF315F">
            <w:pPr>
              <w:tabs>
                <w:tab w:val="left" w:pos="4960"/>
              </w:tabs>
            </w:pPr>
          </w:p>
        </w:tc>
      </w:tr>
      <w:tr w:rsidR="007A02DF" w:rsidTr="00701128">
        <w:trPr>
          <w:cantSplit/>
          <w:trHeight w:val="317"/>
        </w:trPr>
        <w:tc>
          <w:tcPr>
            <w:tcW w:w="1555" w:type="dxa"/>
            <w:vMerge/>
            <w:textDirection w:val="btLr"/>
          </w:tcPr>
          <w:p w:rsidR="007A02DF" w:rsidRPr="00BB2F54" w:rsidRDefault="007A02DF" w:rsidP="00EF315F">
            <w:pPr>
              <w:tabs>
                <w:tab w:val="left" w:pos="4960"/>
              </w:tabs>
              <w:ind w:left="113" w:right="113"/>
              <w:rPr>
                <w:b/>
                <w:bCs/>
                <w:color w:val="00B050"/>
              </w:rPr>
            </w:pPr>
          </w:p>
        </w:tc>
        <w:tc>
          <w:tcPr>
            <w:tcW w:w="6095" w:type="dxa"/>
          </w:tcPr>
          <w:p w:rsidR="007A02DF" w:rsidRPr="00BB2F54" w:rsidRDefault="007A02DF" w:rsidP="00EF315F">
            <w:pPr>
              <w:tabs>
                <w:tab w:val="left" w:pos="4960"/>
              </w:tabs>
              <w:jc w:val="center"/>
            </w:pPr>
            <w:r w:rsidRPr="00BB2F54">
              <w:rPr>
                <w:b/>
                <w:bCs/>
                <w:color w:val="00B050"/>
              </w:rPr>
              <w:t>Proguanil</w:t>
            </w:r>
          </w:p>
        </w:tc>
        <w:tc>
          <w:tcPr>
            <w:tcW w:w="8668" w:type="dxa"/>
          </w:tcPr>
          <w:p w:rsidR="007A02DF" w:rsidRPr="001D1F45" w:rsidRDefault="007A02DF" w:rsidP="00EF315F">
            <w:pPr>
              <w:tabs>
                <w:tab w:val="left" w:pos="4960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 w:rsidRPr="00BB2F54">
              <w:rPr>
                <w:b/>
                <w:bCs/>
                <w:color w:val="00B050"/>
              </w:rPr>
              <w:t>Pyriméthamine</w:t>
            </w:r>
          </w:p>
        </w:tc>
      </w:tr>
      <w:tr w:rsidR="007A02DF" w:rsidTr="00701128">
        <w:trPr>
          <w:cantSplit/>
          <w:trHeight w:val="866"/>
        </w:trPr>
        <w:tc>
          <w:tcPr>
            <w:tcW w:w="1555" w:type="dxa"/>
            <w:vMerge/>
            <w:textDirection w:val="btLr"/>
          </w:tcPr>
          <w:p w:rsidR="007A02DF" w:rsidRPr="00BB2F54" w:rsidRDefault="007A02DF" w:rsidP="00EF315F">
            <w:pPr>
              <w:tabs>
                <w:tab w:val="left" w:pos="4960"/>
              </w:tabs>
              <w:ind w:left="113" w:right="113"/>
              <w:rPr>
                <w:b/>
                <w:bCs/>
                <w:color w:val="00B050"/>
              </w:rPr>
            </w:pPr>
          </w:p>
        </w:tc>
        <w:tc>
          <w:tcPr>
            <w:tcW w:w="6095" w:type="dxa"/>
          </w:tcPr>
          <w:p w:rsidR="007A02DF" w:rsidRPr="00BB2F54" w:rsidRDefault="007A02DF" w:rsidP="00EF315F">
            <w:pPr>
              <w:tabs>
                <w:tab w:val="left" w:pos="4960"/>
              </w:tabs>
            </w:pPr>
            <w:r>
              <w:t>L</w:t>
            </w:r>
            <w:r w:rsidRPr="001D1F45">
              <w:t>argement prescrit en association avec la chloroquine, comme</w:t>
            </w:r>
            <w:r>
              <w:t xml:space="preserve"> agent prophylactique (Savarine </w:t>
            </w:r>
            <w:r w:rsidRPr="001D1F45">
              <w:t>®, cp)</w:t>
            </w:r>
          </w:p>
        </w:tc>
        <w:tc>
          <w:tcPr>
            <w:tcW w:w="8668" w:type="dxa"/>
          </w:tcPr>
          <w:p w:rsidR="007A02DF" w:rsidRPr="001D1F45" w:rsidRDefault="007A02DF" w:rsidP="00EF315F">
            <w:pPr>
              <w:widowControl w:val="0"/>
              <w:tabs>
                <w:tab w:val="left" w:pos="1614"/>
              </w:tabs>
              <w:spacing w:line="264" w:lineRule="auto"/>
              <w:ind w:right="1324"/>
              <w:jc w:val="both"/>
              <w:rPr>
                <w:color w:val="DD8046"/>
              </w:rPr>
            </w:pPr>
            <w:r w:rsidRPr="001D1F45">
              <w:t>est utilisée en association</w:t>
            </w:r>
            <w:r w:rsidRPr="001D1F45">
              <w:rPr>
                <w:spacing w:val="-3"/>
              </w:rPr>
              <w:t xml:space="preserve">avec </w:t>
            </w:r>
            <w:r w:rsidRPr="001D1F45">
              <w:t>lessulfamides.</w:t>
            </w:r>
          </w:p>
          <w:p w:rsidR="007A02DF" w:rsidRPr="001D1F45" w:rsidRDefault="007A02DF" w:rsidP="00EF315F">
            <w:pPr>
              <w:ind w:right="1176"/>
            </w:pPr>
            <w:r w:rsidRPr="00B9208F">
              <w:rPr>
                <w:b/>
                <w:bCs/>
              </w:rPr>
              <w:t>Pyriméthamine</w:t>
            </w:r>
            <w:r w:rsidRPr="003722EE">
              <w:rPr>
                <w:rFonts w:ascii="Arial" w:hAnsi="Arial"/>
                <w:bCs/>
                <w:sz w:val="24"/>
                <w:szCs w:val="24"/>
              </w:rPr>
              <w:t>Malocide ®</w:t>
            </w:r>
          </w:p>
          <w:p w:rsidR="007A02DF" w:rsidRPr="00BB2F54" w:rsidRDefault="007A02DF" w:rsidP="00EF315F">
            <w:pPr>
              <w:ind w:right="1176"/>
            </w:pPr>
            <w:r w:rsidRPr="001D1F45">
              <w:rPr>
                <w:b/>
                <w:bCs/>
              </w:rPr>
              <w:t>Pyriméthamine-sulfadoxine</w:t>
            </w:r>
            <w:r>
              <w:t>(Fansidar®)</w:t>
            </w:r>
          </w:p>
        </w:tc>
      </w:tr>
      <w:tr w:rsidR="00EF315F" w:rsidTr="00701128">
        <w:trPr>
          <w:cantSplit/>
          <w:trHeight w:val="598"/>
        </w:trPr>
        <w:tc>
          <w:tcPr>
            <w:tcW w:w="1555" w:type="dxa"/>
            <w:vMerge w:val="restart"/>
            <w:textDirection w:val="btLr"/>
          </w:tcPr>
          <w:p w:rsidR="00EF315F" w:rsidRPr="00B9208F" w:rsidRDefault="00EF315F" w:rsidP="003722EE">
            <w:pPr>
              <w:widowControl w:val="0"/>
              <w:tabs>
                <w:tab w:val="left" w:pos="1614"/>
              </w:tabs>
              <w:spacing w:line="264" w:lineRule="auto"/>
              <w:ind w:right="1324"/>
              <w:jc w:val="center"/>
            </w:pPr>
            <w:r w:rsidRPr="00B9208F">
              <w:t>Association</w:t>
            </w:r>
          </w:p>
          <w:p w:rsidR="00EF315F" w:rsidRDefault="00EF315F" w:rsidP="00701128">
            <w:pPr>
              <w:tabs>
                <w:tab w:val="left" w:pos="4960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Atovaquone-Proguanil</w:t>
            </w:r>
          </w:p>
          <w:p w:rsidR="00701128" w:rsidRPr="003722EE" w:rsidRDefault="00701128" w:rsidP="003722EE">
            <w:pPr>
              <w:widowControl w:val="0"/>
              <w:tabs>
                <w:tab w:val="left" w:pos="1920"/>
                <w:tab w:val="left" w:pos="1921"/>
              </w:tabs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3722EE">
              <w:rPr>
                <w:rFonts w:ascii="Arial" w:hAnsi="Arial"/>
                <w:b/>
                <w:sz w:val="24"/>
                <w:szCs w:val="24"/>
              </w:rPr>
              <w:t>Malarone®</w:t>
            </w:r>
          </w:p>
          <w:p w:rsidR="00701128" w:rsidRPr="00701128" w:rsidRDefault="00701128" w:rsidP="00701128">
            <w:pPr>
              <w:tabs>
                <w:tab w:val="left" w:pos="4960"/>
              </w:tabs>
              <w:ind w:left="113" w:right="113"/>
              <w:jc w:val="center"/>
            </w:pPr>
            <w:r>
              <w:t>(</w:t>
            </w:r>
            <w:r w:rsidRPr="00701128">
              <w:t>250mg Atovaquone+</w:t>
            </w:r>
          </w:p>
          <w:p w:rsidR="00701128" w:rsidRPr="00701128" w:rsidRDefault="00701128" w:rsidP="00701128">
            <w:pPr>
              <w:tabs>
                <w:tab w:val="left" w:pos="4960"/>
              </w:tabs>
              <w:ind w:left="113" w:right="113"/>
              <w:jc w:val="center"/>
              <w:rPr>
                <w:color w:val="00B050"/>
              </w:rPr>
            </w:pPr>
            <w:r w:rsidRPr="00701128">
              <w:t>100mg Proguanil</w:t>
            </w:r>
            <w:r>
              <w:t>)</w:t>
            </w:r>
          </w:p>
        </w:tc>
        <w:tc>
          <w:tcPr>
            <w:tcW w:w="14763" w:type="dxa"/>
            <w:gridSpan w:val="2"/>
          </w:tcPr>
          <w:p w:rsidR="00EF315F" w:rsidRPr="001D1F45" w:rsidRDefault="00EF315F" w:rsidP="00EF315F">
            <w:pPr>
              <w:widowControl w:val="0"/>
              <w:tabs>
                <w:tab w:val="left" w:pos="1614"/>
              </w:tabs>
              <w:spacing w:line="264" w:lineRule="auto"/>
              <w:ind w:right="1324"/>
              <w:jc w:val="both"/>
            </w:pPr>
            <w:r w:rsidRPr="00B9208F">
              <w:t xml:space="preserve">L’atovaquone et le chlorhydrate de proguanil exercent une action inhibitrice à 2 niveaux </w:t>
            </w:r>
            <w:r w:rsidR="00E032C5" w:rsidRPr="00B9208F">
              <w:t>différents</w:t>
            </w:r>
            <w:r w:rsidRPr="00B9208F">
              <w:t xml:space="preserve"> de la </w:t>
            </w:r>
            <w:r w:rsidR="00E032C5" w:rsidRPr="00B9208F">
              <w:t>synthèse</w:t>
            </w:r>
            <w:r w:rsidRPr="00B9208F">
              <w:t xml:space="preserve"> des pyrimidines et entrainent ainsi une inhibition de la réplication de l’acide désoxyribonucléique du plasmodium.</w:t>
            </w:r>
          </w:p>
        </w:tc>
      </w:tr>
      <w:tr w:rsidR="00EF315F" w:rsidTr="00701128">
        <w:trPr>
          <w:cantSplit/>
          <w:trHeight w:val="215"/>
        </w:trPr>
        <w:tc>
          <w:tcPr>
            <w:tcW w:w="1555" w:type="dxa"/>
            <w:vMerge/>
            <w:textDirection w:val="btLr"/>
          </w:tcPr>
          <w:p w:rsidR="00EF315F" w:rsidRPr="00B9208F" w:rsidRDefault="00EF315F" w:rsidP="00EF315F">
            <w:pPr>
              <w:tabs>
                <w:tab w:val="left" w:pos="4960"/>
              </w:tabs>
              <w:ind w:left="113" w:right="113"/>
            </w:pPr>
          </w:p>
        </w:tc>
        <w:tc>
          <w:tcPr>
            <w:tcW w:w="6095" w:type="dxa"/>
          </w:tcPr>
          <w:p w:rsidR="00EF315F" w:rsidRPr="00B9208F" w:rsidRDefault="00EF315F" w:rsidP="00EF315F">
            <w:pPr>
              <w:widowControl w:val="0"/>
              <w:tabs>
                <w:tab w:val="left" w:pos="1614"/>
              </w:tabs>
              <w:spacing w:line="264" w:lineRule="auto"/>
              <w:ind w:right="1324"/>
              <w:jc w:val="center"/>
            </w:pPr>
            <w:r>
              <w:rPr>
                <w:b/>
                <w:bCs/>
                <w:color w:val="00B050"/>
              </w:rPr>
              <w:t>Atovaquone</w:t>
            </w:r>
          </w:p>
        </w:tc>
        <w:tc>
          <w:tcPr>
            <w:tcW w:w="8668" w:type="dxa"/>
          </w:tcPr>
          <w:p w:rsidR="00EF315F" w:rsidRPr="00B9208F" w:rsidRDefault="00EF315F" w:rsidP="00EF315F">
            <w:pPr>
              <w:widowControl w:val="0"/>
              <w:tabs>
                <w:tab w:val="left" w:pos="1614"/>
              </w:tabs>
              <w:spacing w:line="264" w:lineRule="auto"/>
              <w:ind w:right="1324"/>
              <w:jc w:val="center"/>
            </w:pPr>
            <w:r w:rsidRPr="007A02DF">
              <w:rPr>
                <w:b/>
                <w:bCs/>
                <w:color w:val="00B050"/>
              </w:rPr>
              <w:t>Chlorhydrate de Proguanil</w:t>
            </w:r>
          </w:p>
        </w:tc>
      </w:tr>
      <w:tr w:rsidR="00EF315F" w:rsidTr="00701128">
        <w:trPr>
          <w:cantSplit/>
          <w:trHeight w:val="1307"/>
        </w:trPr>
        <w:tc>
          <w:tcPr>
            <w:tcW w:w="1555" w:type="dxa"/>
            <w:vMerge/>
            <w:textDirection w:val="btLr"/>
          </w:tcPr>
          <w:p w:rsidR="00EF315F" w:rsidRPr="00B9208F" w:rsidRDefault="00EF315F" w:rsidP="00EF315F">
            <w:pPr>
              <w:tabs>
                <w:tab w:val="left" w:pos="4960"/>
              </w:tabs>
              <w:ind w:left="113" w:right="113"/>
            </w:pPr>
          </w:p>
        </w:tc>
        <w:tc>
          <w:tcPr>
            <w:tcW w:w="6095" w:type="dxa"/>
          </w:tcPr>
          <w:p w:rsidR="00EF315F" w:rsidRDefault="00EF315F" w:rsidP="00EF315F">
            <w:pPr>
              <w:widowControl w:val="0"/>
              <w:tabs>
                <w:tab w:val="left" w:pos="1614"/>
              </w:tabs>
              <w:spacing w:line="264" w:lineRule="auto"/>
              <w:ind w:right="1324"/>
              <w:jc w:val="both"/>
            </w:pPr>
            <w:r w:rsidRPr="007A02DF">
              <w:t>L’atovaquone est un inhibiteur spécifique et puissant de la chaine de transport des électrons des mitochondries eucaryotes chez certains parasites protozoaires.</w:t>
            </w:r>
          </w:p>
        </w:tc>
        <w:tc>
          <w:tcPr>
            <w:tcW w:w="8668" w:type="dxa"/>
          </w:tcPr>
          <w:p w:rsidR="00EF315F" w:rsidRDefault="00EF315F" w:rsidP="00EF315F">
            <w:pPr>
              <w:widowControl w:val="0"/>
              <w:tabs>
                <w:tab w:val="left" w:pos="1614"/>
                <w:tab w:val="left" w:pos="6504"/>
              </w:tabs>
              <w:spacing w:line="264" w:lineRule="auto"/>
              <w:jc w:val="both"/>
            </w:pPr>
            <w:r>
              <w:t xml:space="preserve">Agit principalement par l’intermédiaire du Cycloguanil </w:t>
            </w:r>
            <w:r>
              <w:sym w:font="Wingdings" w:char="F0E8"/>
            </w:r>
            <w:r>
              <w:t xml:space="preserve"> Inhibiteur du DHFR.</w:t>
            </w:r>
          </w:p>
          <w:p w:rsidR="00EF315F" w:rsidRDefault="00EF315F" w:rsidP="00EF315F">
            <w:pPr>
              <w:widowControl w:val="0"/>
              <w:tabs>
                <w:tab w:val="left" w:pos="1614"/>
                <w:tab w:val="left" w:pos="6504"/>
              </w:tabs>
              <w:spacing w:line="264" w:lineRule="auto"/>
              <w:jc w:val="both"/>
              <w:rPr>
                <w:b/>
                <w:bCs/>
              </w:rPr>
            </w:pPr>
            <w:r>
              <w:t xml:space="preserve">Potentialise l’action de l’Atovaquone </w:t>
            </w:r>
            <w:r>
              <w:sym w:font="Wingdings" w:char="F0E8"/>
            </w:r>
            <w:r w:rsidRPr="007A02DF">
              <w:rPr>
                <w:b/>
                <w:bCs/>
              </w:rPr>
              <w:t>Association Synergique.</w:t>
            </w:r>
          </w:p>
          <w:p w:rsidR="00EF315F" w:rsidRDefault="00EF315F" w:rsidP="00EF315F">
            <w:pPr>
              <w:widowControl w:val="0"/>
              <w:tabs>
                <w:tab w:val="left" w:pos="1614"/>
                <w:tab w:val="left" w:pos="6504"/>
              </w:tabs>
              <w:spacing w:line="264" w:lineRule="auto"/>
              <w:jc w:val="both"/>
            </w:pPr>
            <w:r w:rsidRPr="007A02DF">
              <w:rPr>
                <w:b/>
                <w:bCs/>
                <w:color w:val="FF0000"/>
                <w:u w:val="single"/>
              </w:rPr>
              <w:t>Rp :</w:t>
            </w:r>
            <w:r w:rsidRPr="007A02DF">
              <w:t>Le Proguanil posséde également un mécanisme d’action indépendant du métabolisme du Cycloguanil.</w:t>
            </w:r>
          </w:p>
        </w:tc>
      </w:tr>
      <w:tr w:rsidR="00EF315F" w:rsidTr="00701128">
        <w:trPr>
          <w:cantSplit/>
          <w:trHeight w:val="1439"/>
        </w:trPr>
        <w:tc>
          <w:tcPr>
            <w:tcW w:w="1555" w:type="dxa"/>
            <w:vMerge/>
            <w:textDirection w:val="btLr"/>
          </w:tcPr>
          <w:p w:rsidR="00EF315F" w:rsidRPr="00B9208F" w:rsidRDefault="00EF315F" w:rsidP="00EF315F">
            <w:pPr>
              <w:tabs>
                <w:tab w:val="left" w:pos="4960"/>
              </w:tabs>
              <w:ind w:left="113" w:right="113"/>
            </w:pPr>
          </w:p>
        </w:tc>
        <w:tc>
          <w:tcPr>
            <w:tcW w:w="14763" w:type="dxa"/>
            <w:gridSpan w:val="2"/>
          </w:tcPr>
          <w:p w:rsidR="00701128" w:rsidRDefault="00701128" w:rsidP="00EF315F">
            <w:pPr>
              <w:widowControl w:val="0"/>
              <w:tabs>
                <w:tab w:val="left" w:pos="1614"/>
                <w:tab w:val="left" w:pos="6504"/>
              </w:tabs>
              <w:spacing w:line="264" w:lineRule="auto"/>
              <w:jc w:val="both"/>
            </w:pPr>
            <w:r w:rsidRPr="00701128">
              <w:t xml:space="preserve">Se prescrit en une prise de 4cp </w:t>
            </w:r>
            <w:r>
              <w:t xml:space="preserve">puis </w:t>
            </w:r>
            <w:r w:rsidRPr="00701128">
              <w:t xml:space="preserve">répétée 2 fois à 24h d’intervalle (soit 12 cp au total) </w:t>
            </w:r>
            <w:r w:rsidRPr="00701128">
              <w:rPr>
                <w:b/>
                <w:bCs/>
                <w:u w:val="single"/>
              </w:rPr>
              <w:t>avec un repas ou une boisson lactée.</w:t>
            </w:r>
          </w:p>
          <w:p w:rsidR="00EF315F" w:rsidRPr="002D7B8D" w:rsidRDefault="002D7B8D" w:rsidP="00701128">
            <w:pPr>
              <w:tabs>
                <w:tab w:val="left" w:pos="13824"/>
              </w:tabs>
              <w:rPr>
                <w:b/>
                <w:bCs/>
              </w:rPr>
            </w:pPr>
            <w:r>
              <w:rPr>
                <w:b/>
                <w:bCs/>
                <w:color w:val="0070C0"/>
              </w:rPr>
              <w:t>Effets indésirables :</w:t>
            </w:r>
            <w:r w:rsidR="00701128" w:rsidRPr="002D7B8D">
              <w:rPr>
                <w:b/>
                <w:bCs/>
              </w:rPr>
              <w:tab/>
            </w:r>
          </w:p>
          <w:p w:rsidR="00701128" w:rsidRDefault="00701128" w:rsidP="00D626B7">
            <w:pPr>
              <w:pStyle w:val="Paragraphedeliste"/>
              <w:numPr>
                <w:ilvl w:val="0"/>
                <w:numId w:val="26"/>
              </w:numPr>
              <w:tabs>
                <w:tab w:val="left" w:pos="13824"/>
              </w:tabs>
            </w:pPr>
            <w:r>
              <w:t xml:space="preserve"> TD </w:t>
            </w:r>
          </w:p>
          <w:p w:rsidR="00701128" w:rsidRPr="00701128" w:rsidRDefault="00701128" w:rsidP="00D626B7">
            <w:pPr>
              <w:pStyle w:val="Paragraphedeliste"/>
              <w:numPr>
                <w:ilvl w:val="0"/>
                <w:numId w:val="26"/>
              </w:numPr>
              <w:tabs>
                <w:tab w:val="left" w:pos="13824"/>
              </w:tabs>
            </w:pPr>
            <w:r>
              <w:t>Allergie cutanée (rare)</w:t>
            </w:r>
          </w:p>
        </w:tc>
      </w:tr>
    </w:tbl>
    <w:p w:rsidR="00261906" w:rsidRDefault="00261906" w:rsidP="003B7907">
      <w:pPr>
        <w:tabs>
          <w:tab w:val="left" w:pos="4960"/>
        </w:tabs>
      </w:pPr>
    </w:p>
    <w:tbl>
      <w:tblPr>
        <w:tblStyle w:val="Grilledutableau"/>
        <w:tblW w:w="16155" w:type="dxa"/>
        <w:tblLook w:val="04A0"/>
      </w:tblPr>
      <w:tblGrid>
        <w:gridCol w:w="524"/>
        <w:gridCol w:w="499"/>
        <w:gridCol w:w="10"/>
        <w:gridCol w:w="3084"/>
        <w:gridCol w:w="3965"/>
        <w:gridCol w:w="3400"/>
        <w:gridCol w:w="4673"/>
      </w:tblGrid>
      <w:tr w:rsidR="00B71ED6" w:rsidTr="007102D6">
        <w:trPr>
          <w:trHeight w:val="391"/>
        </w:trPr>
        <w:tc>
          <w:tcPr>
            <w:tcW w:w="16155" w:type="dxa"/>
            <w:gridSpan w:val="7"/>
          </w:tcPr>
          <w:p w:rsidR="00B71ED6" w:rsidRDefault="00B71ED6" w:rsidP="00B71ED6">
            <w:pPr>
              <w:tabs>
                <w:tab w:val="left" w:pos="4960"/>
              </w:tabs>
              <w:jc w:val="center"/>
              <w:rPr>
                <w:rFonts w:ascii="Arial Narrow"/>
                <w:b/>
                <w:bCs/>
                <w:color w:val="C00000"/>
                <w:sz w:val="36"/>
                <w:szCs w:val="36"/>
              </w:rPr>
            </w:pPr>
            <w:r>
              <w:rPr>
                <w:rFonts w:ascii="Arial Narrow"/>
                <w:b/>
                <w:bCs/>
                <w:color w:val="C00000"/>
                <w:sz w:val="36"/>
                <w:szCs w:val="36"/>
              </w:rPr>
              <w:t>2-</w:t>
            </w:r>
            <w:r w:rsidRPr="00F5227C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Schizonticides</w:t>
            </w:r>
            <w:r>
              <w:rPr>
                <w:rFonts w:ascii="Arial Narrow"/>
                <w:b/>
                <w:bCs/>
                <w:color w:val="C00000"/>
                <w:sz w:val="36"/>
                <w:szCs w:val="36"/>
              </w:rPr>
              <w:t>tissulaires</w:t>
            </w:r>
          </w:p>
        </w:tc>
      </w:tr>
      <w:tr w:rsidR="00B71ED6" w:rsidTr="007102D6">
        <w:trPr>
          <w:trHeight w:val="525"/>
        </w:trPr>
        <w:tc>
          <w:tcPr>
            <w:tcW w:w="1019" w:type="dxa"/>
            <w:gridSpan w:val="3"/>
          </w:tcPr>
          <w:p w:rsidR="00B71ED6" w:rsidRDefault="00B71ED6" w:rsidP="003B7907">
            <w:pPr>
              <w:tabs>
                <w:tab w:val="left" w:pos="4960"/>
              </w:tabs>
            </w:pPr>
          </w:p>
        </w:tc>
        <w:tc>
          <w:tcPr>
            <w:tcW w:w="3087" w:type="dxa"/>
          </w:tcPr>
          <w:p w:rsidR="00B71ED6" w:rsidRDefault="00B71ED6" w:rsidP="008739D8">
            <w:pPr>
              <w:tabs>
                <w:tab w:val="left" w:pos="4960"/>
              </w:tabs>
              <w:jc w:val="center"/>
            </w:pPr>
            <w:r w:rsidRPr="009E79F5">
              <w:rPr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969" w:type="dxa"/>
          </w:tcPr>
          <w:p w:rsidR="00B71ED6" w:rsidRDefault="00B71ED6" w:rsidP="00C158DC">
            <w:pPr>
              <w:tabs>
                <w:tab w:val="left" w:pos="4960"/>
              </w:tabs>
              <w:jc w:val="center"/>
            </w:pPr>
            <w:r w:rsidRPr="00C158DC">
              <w:rPr>
                <w:b/>
                <w:bCs/>
                <w:color w:val="2F5496" w:themeColor="accent5" w:themeShade="BF"/>
              </w:rPr>
              <w:t xml:space="preserve">Pharmacocinétique </w:t>
            </w:r>
          </w:p>
        </w:tc>
        <w:tc>
          <w:tcPr>
            <w:tcW w:w="3402" w:type="dxa"/>
          </w:tcPr>
          <w:p w:rsidR="00B71ED6" w:rsidRDefault="00B71ED6" w:rsidP="00B71ED6">
            <w:pPr>
              <w:tabs>
                <w:tab w:val="left" w:pos="4960"/>
              </w:tabs>
              <w:jc w:val="center"/>
            </w:pPr>
            <w:r w:rsidRPr="00B71ED6">
              <w:rPr>
                <w:b/>
                <w:bCs/>
                <w:color w:val="2F5496" w:themeColor="accent5" w:themeShade="BF"/>
              </w:rPr>
              <w:t xml:space="preserve">Pharmacovigilance </w:t>
            </w:r>
          </w:p>
        </w:tc>
        <w:tc>
          <w:tcPr>
            <w:tcW w:w="4678" w:type="dxa"/>
          </w:tcPr>
          <w:p w:rsidR="00B71ED6" w:rsidRPr="00B71ED6" w:rsidRDefault="00C11593" w:rsidP="00B71ED6">
            <w:pPr>
              <w:tabs>
                <w:tab w:val="left" w:pos="4960"/>
              </w:tabs>
              <w:jc w:val="center"/>
              <w:rPr>
                <w:b/>
                <w:bCs/>
                <w:color w:val="2F5496" w:themeColor="accent5" w:themeShade="BF"/>
              </w:rPr>
            </w:pPr>
            <w:r>
              <w:rPr>
                <w:b/>
                <w:bCs/>
                <w:color w:val="2F5496" w:themeColor="accent5" w:themeShade="BF"/>
              </w:rPr>
              <w:t>Autres/Indications</w:t>
            </w:r>
          </w:p>
        </w:tc>
      </w:tr>
      <w:tr w:rsidR="00B71ED6" w:rsidTr="007102D6">
        <w:trPr>
          <w:cantSplit/>
          <w:trHeight w:val="3526"/>
        </w:trPr>
        <w:tc>
          <w:tcPr>
            <w:tcW w:w="517" w:type="dxa"/>
            <w:textDirection w:val="btLr"/>
          </w:tcPr>
          <w:p w:rsidR="00B71ED6" w:rsidRDefault="00B71ED6" w:rsidP="00D43E06">
            <w:pPr>
              <w:tabs>
                <w:tab w:val="left" w:pos="8175"/>
              </w:tabs>
              <w:ind w:left="113" w:right="113"/>
              <w:jc w:val="center"/>
            </w:pPr>
            <w:r w:rsidRPr="00D43E06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t>8-Aminoquinoléines</w:t>
            </w:r>
          </w:p>
        </w:tc>
        <w:tc>
          <w:tcPr>
            <w:tcW w:w="492" w:type="dxa"/>
            <w:textDirection w:val="btLr"/>
          </w:tcPr>
          <w:p w:rsidR="00B71ED6" w:rsidRDefault="00B71ED6" w:rsidP="00D43E06">
            <w:pPr>
              <w:tabs>
                <w:tab w:val="left" w:pos="8175"/>
              </w:tabs>
              <w:ind w:left="113" w:right="113"/>
              <w:jc w:val="center"/>
            </w:pPr>
            <w:r w:rsidRPr="00D43E06">
              <w:rPr>
                <w:b/>
                <w:bCs/>
                <w:color w:val="00B050"/>
              </w:rPr>
              <w:t>Primaquine</w:t>
            </w:r>
          </w:p>
        </w:tc>
        <w:tc>
          <w:tcPr>
            <w:tcW w:w="3097" w:type="dxa"/>
            <w:gridSpan w:val="2"/>
          </w:tcPr>
          <w:p w:rsidR="00B71ED6" w:rsidRDefault="00B71ED6" w:rsidP="003B7907">
            <w:pPr>
              <w:tabs>
                <w:tab w:val="left" w:pos="4960"/>
              </w:tabs>
            </w:pPr>
            <w:r>
              <w:t>N</w:t>
            </w:r>
            <w:r w:rsidRPr="008739D8">
              <w:t xml:space="preserve">’est pas complètement établie, il semble que les métabolites exercent </w:t>
            </w:r>
            <w:r w:rsidRPr="008739D8">
              <w:rPr>
                <w:b/>
                <w:bCs/>
              </w:rPr>
              <w:t>une altération oxydative du parasite</w:t>
            </w:r>
          </w:p>
        </w:tc>
        <w:tc>
          <w:tcPr>
            <w:tcW w:w="3969" w:type="dxa"/>
          </w:tcPr>
          <w:p w:rsidR="00B71ED6" w:rsidRDefault="00B71ED6" w:rsidP="003B7907">
            <w:pPr>
              <w:tabs>
                <w:tab w:val="left" w:pos="4960"/>
              </w:tabs>
            </w:pPr>
            <w:r w:rsidRPr="00C158DC">
              <w:rPr>
                <w:b/>
                <w:bCs/>
              </w:rPr>
              <w:t>Résorption :</w:t>
            </w:r>
            <w:r>
              <w:t xml:space="preserve"> Bonne par VO.</w:t>
            </w:r>
          </w:p>
          <w:p w:rsidR="00B71ED6" w:rsidRDefault="00B71ED6" w:rsidP="003B7907">
            <w:pPr>
              <w:tabs>
                <w:tab w:val="left" w:pos="4960"/>
              </w:tabs>
            </w:pPr>
            <w:r w:rsidRPr="00C158DC">
              <w:rPr>
                <w:b/>
                <w:bCs/>
              </w:rPr>
              <w:t>Métabolisation :</w:t>
            </w:r>
            <w:r>
              <w:t xml:space="preserve"> Rapidement </w:t>
            </w:r>
            <w:r w:rsidRPr="00C158DC">
              <w:rPr>
                <w:u w:val="single"/>
              </w:rPr>
              <w:t>oxydé</w:t>
            </w:r>
            <w:r>
              <w:t xml:space="preserve"> en différents métabolites (mais on a pas déterminé lequel des métabolites possède une activité Schizonticides.)</w:t>
            </w:r>
          </w:p>
        </w:tc>
        <w:tc>
          <w:tcPr>
            <w:tcW w:w="3402" w:type="dxa"/>
          </w:tcPr>
          <w:p w:rsidR="00B71ED6" w:rsidRDefault="00B71ED6" w:rsidP="00CF043A">
            <w:pPr>
              <w:pStyle w:val="Paragraphedeliste"/>
              <w:numPr>
                <w:ilvl w:val="0"/>
                <w:numId w:val="5"/>
              </w:numPr>
              <w:tabs>
                <w:tab w:val="left" w:pos="4960"/>
              </w:tabs>
              <w:ind w:left="176" w:hanging="176"/>
            </w:pPr>
            <w:r>
              <w:t>N-V</w:t>
            </w:r>
          </w:p>
          <w:p w:rsidR="00B71ED6" w:rsidRDefault="00B71ED6" w:rsidP="00D626B7">
            <w:pPr>
              <w:pStyle w:val="Paragraphedeliste"/>
              <w:numPr>
                <w:ilvl w:val="0"/>
                <w:numId w:val="27"/>
              </w:numPr>
              <w:tabs>
                <w:tab w:val="left" w:pos="4960"/>
              </w:tabs>
              <w:ind w:left="176" w:hanging="176"/>
            </w:pPr>
            <w:r>
              <w:t>Anémie hémolytique chez les patients déficitaires en G6PD.</w:t>
            </w:r>
          </w:p>
        </w:tc>
        <w:tc>
          <w:tcPr>
            <w:tcW w:w="4678" w:type="dxa"/>
          </w:tcPr>
          <w:p w:rsidR="00B71ED6" w:rsidRDefault="008226C4" w:rsidP="003B7907">
            <w:pPr>
              <w:tabs>
                <w:tab w:val="left" w:pos="4960"/>
              </w:tabs>
            </w:pPr>
            <w:r>
              <w:t>-</w:t>
            </w:r>
            <w:r w:rsidR="00C11593">
              <w:t>L</w:t>
            </w:r>
            <w:r w:rsidR="00C11593" w:rsidRPr="00C11593">
              <w:t xml:space="preserve">e seul antipaludéen actif sur les </w:t>
            </w:r>
            <w:r w:rsidR="00C11593" w:rsidRPr="00C11593">
              <w:rPr>
                <w:b/>
                <w:bCs/>
              </w:rPr>
              <w:t xml:space="preserve">formes intra-hépatiques </w:t>
            </w:r>
            <w:r w:rsidR="00C11593" w:rsidRPr="00C11593">
              <w:t>du plasmodium.</w:t>
            </w:r>
          </w:p>
          <w:p w:rsidR="00C11593" w:rsidRDefault="00C11593" w:rsidP="003B7907">
            <w:pPr>
              <w:tabs>
                <w:tab w:val="left" w:pos="4960"/>
              </w:tabs>
            </w:pPr>
          </w:p>
          <w:p w:rsidR="00C11593" w:rsidRDefault="008226C4" w:rsidP="003B7907">
            <w:pPr>
              <w:tabs>
                <w:tab w:val="left" w:pos="4960"/>
              </w:tabs>
            </w:pPr>
            <w:r>
              <w:rPr>
                <w:b/>
                <w:bCs/>
              </w:rPr>
              <w:t>-</w:t>
            </w:r>
            <w:r w:rsidR="00C11593" w:rsidRPr="00C11593">
              <w:rPr>
                <w:b/>
                <w:bCs/>
              </w:rPr>
              <w:t>Gamétocytocide</w:t>
            </w:r>
            <w:r w:rsidR="00C11593" w:rsidRPr="00C11593">
              <w:t xml:space="preserve"> permettant d’éradiquer les formes sexuées de toutes les espèces du plasmodium, évitant leur maturation ultérieure dans les moustiques et la transmission de la maladie.</w:t>
            </w:r>
          </w:p>
          <w:p w:rsidR="00C11593" w:rsidRDefault="00C11593" w:rsidP="003B7907">
            <w:pPr>
              <w:tabs>
                <w:tab w:val="left" w:pos="4960"/>
              </w:tabs>
            </w:pPr>
          </w:p>
          <w:p w:rsidR="00C11593" w:rsidRDefault="008226C4" w:rsidP="003B7907">
            <w:pPr>
              <w:tabs>
                <w:tab w:val="left" w:pos="4960"/>
              </w:tabs>
            </w:pPr>
            <w:r>
              <w:rPr>
                <w:b/>
                <w:bCs/>
              </w:rPr>
              <w:t>-</w:t>
            </w:r>
            <w:r w:rsidR="00C11593" w:rsidRPr="00C11593">
              <w:rPr>
                <w:b/>
                <w:bCs/>
              </w:rPr>
              <w:t>Hypnozoitocide</w:t>
            </w:r>
            <w:r w:rsidR="00C11593" w:rsidRPr="00C11593">
              <w:t xml:space="preserve"> (anti-rechute) contre </w:t>
            </w:r>
            <w:r w:rsidR="00C11593" w:rsidRPr="00C11593">
              <w:rPr>
                <w:b/>
                <w:bCs/>
                <w:color w:val="7030A0"/>
              </w:rPr>
              <w:t>P. vivax</w:t>
            </w:r>
            <w:r w:rsidR="00C11593" w:rsidRPr="00C11593">
              <w:t>et</w:t>
            </w:r>
            <w:r w:rsidR="00C11593" w:rsidRPr="00C11593">
              <w:rPr>
                <w:b/>
                <w:bCs/>
                <w:color w:val="7030A0"/>
              </w:rPr>
              <w:t xml:space="preserve"> P. ovale.</w:t>
            </w:r>
          </w:p>
        </w:tc>
      </w:tr>
    </w:tbl>
    <w:p w:rsidR="00BB2F54" w:rsidRDefault="00BB2F54" w:rsidP="003B7907">
      <w:pPr>
        <w:tabs>
          <w:tab w:val="left" w:pos="4960"/>
        </w:tabs>
      </w:pPr>
    </w:p>
    <w:p w:rsidR="00DC3C5C" w:rsidRDefault="00DC3C5C" w:rsidP="003B7907">
      <w:pPr>
        <w:tabs>
          <w:tab w:val="left" w:pos="4960"/>
        </w:tabs>
      </w:pPr>
    </w:p>
    <w:tbl>
      <w:tblPr>
        <w:tblStyle w:val="Grilledutableau"/>
        <w:tblW w:w="0" w:type="auto"/>
        <w:tblLook w:val="04A0"/>
      </w:tblPr>
      <w:tblGrid>
        <w:gridCol w:w="16318"/>
      </w:tblGrid>
      <w:tr w:rsidR="00DC3C5C" w:rsidTr="00DC3C5C">
        <w:trPr>
          <w:trHeight w:val="511"/>
        </w:trPr>
        <w:tc>
          <w:tcPr>
            <w:tcW w:w="16318" w:type="dxa"/>
          </w:tcPr>
          <w:p w:rsidR="00DC3C5C" w:rsidRDefault="00DC3C5C" w:rsidP="00DC3C5C">
            <w:pPr>
              <w:tabs>
                <w:tab w:val="left" w:pos="4960"/>
              </w:tabs>
              <w:jc w:val="center"/>
            </w:pPr>
            <w:r w:rsidRPr="00DC3C5C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Autres m</w:t>
            </w:r>
            <w:r w:rsidRPr="00DC3C5C">
              <w:rPr>
                <w:rFonts w:ascii="Arial Narrow" w:hAnsi="Arial Narrow"/>
                <w:b/>
                <w:bCs/>
                <w:color w:val="C00000"/>
                <w:sz w:val="36"/>
                <w:szCs w:val="36"/>
              </w:rPr>
              <w:t>é</w:t>
            </w:r>
            <w:r w:rsidRPr="00DC3C5C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dicaments Antipalud</w:t>
            </w:r>
            <w:r w:rsidRPr="00DC3C5C">
              <w:rPr>
                <w:rFonts w:ascii="Arial Narrow" w:hAnsi="Arial Narrow"/>
                <w:b/>
                <w:bCs/>
                <w:color w:val="C00000"/>
                <w:sz w:val="36"/>
                <w:szCs w:val="36"/>
              </w:rPr>
              <w:t>é</w:t>
            </w:r>
            <w:r w:rsidRPr="00DC3C5C">
              <w:rPr>
                <w:rFonts w:ascii="Arial Narrow"/>
                <w:b/>
                <w:bCs/>
                <w:color w:val="C00000"/>
                <w:sz w:val="36"/>
                <w:szCs w:val="36"/>
              </w:rPr>
              <w:t>ens</w:t>
            </w:r>
            <w:r>
              <w:t> </w:t>
            </w:r>
            <w:r w:rsidRPr="00DC3C5C">
              <w:rPr>
                <w:rFonts w:ascii="Arial Narrow" w:hAnsi="Arial Narrow"/>
                <w:b/>
                <w:bCs/>
                <w:color w:val="C00000"/>
                <w:sz w:val="36"/>
                <w:szCs w:val="36"/>
              </w:rPr>
              <w:t>: Antibiotiques</w:t>
            </w:r>
          </w:p>
        </w:tc>
      </w:tr>
      <w:tr w:rsidR="00DC3C5C" w:rsidTr="00CA4150">
        <w:trPr>
          <w:trHeight w:val="1954"/>
        </w:trPr>
        <w:tc>
          <w:tcPr>
            <w:tcW w:w="16318" w:type="dxa"/>
          </w:tcPr>
          <w:p w:rsidR="00DC3C5C" w:rsidRDefault="00DC3C5C" w:rsidP="00D626B7">
            <w:pPr>
              <w:pStyle w:val="Paragraphedeliste"/>
              <w:numPr>
                <w:ilvl w:val="0"/>
                <w:numId w:val="28"/>
              </w:numPr>
              <w:tabs>
                <w:tab w:val="left" w:pos="4960"/>
              </w:tabs>
            </w:pPr>
            <w:r w:rsidRPr="004C3869">
              <w:rPr>
                <w:b/>
                <w:bCs/>
                <w:color w:val="00B050"/>
              </w:rPr>
              <w:t xml:space="preserve">Tétracycline </w:t>
            </w:r>
            <w:r w:rsidRPr="00DC3C5C">
              <w:t>et</w:t>
            </w:r>
            <w:r w:rsidRPr="004C3869">
              <w:rPr>
                <w:b/>
                <w:bCs/>
                <w:color w:val="00B050"/>
              </w:rPr>
              <w:t xml:space="preserve"> Doxycycline </w:t>
            </w:r>
            <w:r w:rsidRPr="00DC3C5C">
              <w:t xml:space="preserve">exercent une action lente mais nette sur les </w:t>
            </w:r>
            <w:r w:rsidRPr="004C3869">
              <w:rPr>
                <w:b/>
                <w:bCs/>
                <w:color w:val="000000" w:themeColor="text1"/>
              </w:rPr>
              <w:t>stades érythrocytaires</w:t>
            </w:r>
            <w:r w:rsidRPr="00DC3C5C">
              <w:t>du paludisme.</w:t>
            </w:r>
          </w:p>
          <w:p w:rsidR="00DC3C5C" w:rsidRDefault="00DC3C5C" w:rsidP="003B7907">
            <w:pPr>
              <w:tabs>
                <w:tab w:val="left" w:pos="4960"/>
              </w:tabs>
            </w:pPr>
          </w:p>
          <w:p w:rsidR="00DC3C5C" w:rsidRPr="004C3869" w:rsidRDefault="00DC3C5C" w:rsidP="00D626B7">
            <w:pPr>
              <w:pStyle w:val="Paragraphedeliste"/>
              <w:numPr>
                <w:ilvl w:val="0"/>
                <w:numId w:val="28"/>
              </w:numPr>
              <w:tabs>
                <w:tab w:val="left" w:pos="4960"/>
              </w:tabs>
              <w:rPr>
                <w:b/>
                <w:bCs/>
                <w:color w:val="7030A0"/>
              </w:rPr>
            </w:pPr>
            <w:r w:rsidRPr="004C3869">
              <w:rPr>
                <w:b/>
                <w:bCs/>
                <w:color w:val="00B050"/>
              </w:rPr>
              <w:t>Tétracycline</w:t>
            </w:r>
            <w:r w:rsidRPr="00DC3C5C">
              <w:t xml:space="preserve"> et </w:t>
            </w:r>
            <w:r w:rsidRPr="004C3869">
              <w:rPr>
                <w:b/>
                <w:bCs/>
                <w:color w:val="00B050"/>
              </w:rPr>
              <w:t>Clindamycine</w:t>
            </w:r>
            <w:r w:rsidRPr="00DC3C5C">
              <w:t xml:space="preserve"> sont utiles en cas </w:t>
            </w:r>
            <w:r w:rsidRPr="004C3869">
              <w:rPr>
                <w:u w:val="single"/>
              </w:rPr>
              <w:t>d’association avec la Quinine</w:t>
            </w:r>
            <w:r w:rsidRPr="00DC3C5C">
              <w:t xml:space="preserve"> pour le traitement du </w:t>
            </w:r>
            <w:r w:rsidRPr="004C3869">
              <w:rPr>
                <w:b/>
                <w:bCs/>
                <w:color w:val="7030A0"/>
              </w:rPr>
              <w:t>P. falciparum polyrésistant.</w:t>
            </w:r>
          </w:p>
          <w:p w:rsidR="00DC3C5C" w:rsidRDefault="00DC3C5C" w:rsidP="003B7907">
            <w:pPr>
              <w:tabs>
                <w:tab w:val="left" w:pos="4960"/>
              </w:tabs>
              <w:rPr>
                <w:b/>
                <w:bCs/>
                <w:color w:val="7030A0"/>
              </w:rPr>
            </w:pPr>
          </w:p>
          <w:p w:rsidR="00DC3C5C" w:rsidRDefault="00DC3C5C" w:rsidP="00D626B7">
            <w:pPr>
              <w:pStyle w:val="Paragraphedeliste"/>
              <w:numPr>
                <w:ilvl w:val="0"/>
                <w:numId w:val="28"/>
              </w:numPr>
              <w:tabs>
                <w:tab w:val="left" w:pos="4960"/>
              </w:tabs>
            </w:pPr>
            <w:r w:rsidRPr="004C3869">
              <w:rPr>
                <w:b/>
                <w:bCs/>
                <w:color w:val="00B050"/>
              </w:rPr>
              <w:t>Doxycycline</w:t>
            </w:r>
            <w:r w:rsidRPr="00DC3C5C">
              <w:t xml:space="preserve"> est utilisé en prophylaxie dans les régions où la résistance à la méfloquine est habituelle.</w:t>
            </w:r>
          </w:p>
        </w:tc>
      </w:tr>
    </w:tbl>
    <w:p w:rsidR="00CA4150" w:rsidRDefault="00CA4150" w:rsidP="003B7907">
      <w:pPr>
        <w:tabs>
          <w:tab w:val="left" w:pos="4960"/>
        </w:tabs>
      </w:pPr>
    </w:p>
    <w:p w:rsidR="00CA4150" w:rsidRDefault="00CA4150" w:rsidP="00CA4150">
      <w:pPr>
        <w:sectPr w:rsidR="00CA4150" w:rsidSect="00D20570">
          <w:pgSz w:w="16838" w:h="11906" w:orient="landscape"/>
          <w:pgMar w:top="142" w:right="255" w:bottom="142" w:left="255" w:header="709" w:footer="709" w:gutter="0"/>
          <w:cols w:space="708"/>
          <w:docGrid w:linePitch="360"/>
        </w:sectPr>
      </w:pPr>
      <w:r>
        <w:br w:type="page"/>
      </w:r>
    </w:p>
    <w:tbl>
      <w:tblPr>
        <w:tblStyle w:val="Grilledutableau"/>
        <w:tblpPr w:leftFromText="141" w:rightFromText="141" w:horzAnchor="margin" w:tblpY="1149"/>
        <w:tblW w:w="0" w:type="auto"/>
        <w:tblLook w:val="04A0"/>
      </w:tblPr>
      <w:tblGrid>
        <w:gridCol w:w="5806"/>
        <w:gridCol w:w="5806"/>
      </w:tblGrid>
      <w:tr w:rsidR="00CA4150" w:rsidTr="00777F40">
        <w:tc>
          <w:tcPr>
            <w:tcW w:w="5806" w:type="dxa"/>
          </w:tcPr>
          <w:p w:rsidR="00CA4150" w:rsidRPr="005079AE" w:rsidRDefault="00CA4150" w:rsidP="00777F40">
            <w:pPr>
              <w:tabs>
                <w:tab w:val="left" w:pos="4960"/>
              </w:tabs>
              <w:jc w:val="center"/>
              <w:rPr>
                <w:b/>
                <w:bCs/>
              </w:rPr>
            </w:pPr>
            <w:r w:rsidRPr="005079AE">
              <w:rPr>
                <w:b/>
                <w:bCs/>
                <w:color w:val="0070C0"/>
              </w:rPr>
              <w:lastRenderedPageBreak/>
              <w:t>Molécule</w:t>
            </w:r>
          </w:p>
        </w:tc>
        <w:tc>
          <w:tcPr>
            <w:tcW w:w="5806" w:type="dxa"/>
          </w:tcPr>
          <w:p w:rsidR="00CA4150" w:rsidRPr="00CA4150" w:rsidRDefault="00CA4150" w:rsidP="00777F40">
            <w:pPr>
              <w:tabs>
                <w:tab w:val="left" w:pos="4960"/>
              </w:tabs>
              <w:jc w:val="center"/>
            </w:pPr>
            <w:r w:rsidRPr="005079AE">
              <w:rPr>
                <w:b/>
                <w:bCs/>
                <w:color w:val="0070C0"/>
              </w:rPr>
              <w:t>Caractéristiques des EI cardiaques</w:t>
            </w:r>
          </w:p>
        </w:tc>
      </w:tr>
      <w:tr w:rsidR="00CA4150" w:rsidTr="00777F40">
        <w:trPr>
          <w:trHeight w:val="643"/>
        </w:trPr>
        <w:tc>
          <w:tcPr>
            <w:tcW w:w="5806" w:type="dxa"/>
          </w:tcPr>
          <w:p w:rsidR="00CA4150" w:rsidRPr="00991E86" w:rsidRDefault="00CA4150" w:rsidP="00777F40">
            <w:pPr>
              <w:tabs>
                <w:tab w:val="left" w:pos="4960"/>
              </w:tabs>
              <w:rPr>
                <w:b/>
                <w:bCs/>
              </w:rPr>
            </w:pPr>
            <w:r w:rsidRPr="00991E86">
              <w:rPr>
                <w:b/>
                <w:bCs/>
              </w:rPr>
              <w:t xml:space="preserve">Chloroquine </w:t>
            </w:r>
          </w:p>
        </w:tc>
        <w:tc>
          <w:tcPr>
            <w:tcW w:w="5806" w:type="dxa"/>
          </w:tcPr>
          <w:p w:rsidR="00CA4150" w:rsidRDefault="00CA4150" w:rsidP="00777F40">
            <w:pPr>
              <w:tabs>
                <w:tab w:val="left" w:pos="4960"/>
              </w:tabs>
            </w:pPr>
            <w:r w:rsidRPr="009B00A5">
              <w:rPr>
                <w:b/>
                <w:bCs/>
                <w:color w:val="FF0000"/>
              </w:rPr>
              <w:t>&gt;2g :</w:t>
            </w:r>
            <w:r>
              <w:t>Toxicité aigue parentérale</w:t>
            </w:r>
          </w:p>
          <w:p w:rsidR="00CA4150" w:rsidRDefault="00CA4150" w:rsidP="00777F40">
            <w:pPr>
              <w:tabs>
                <w:tab w:val="left" w:pos="4960"/>
              </w:tabs>
            </w:pPr>
            <w:r w:rsidRPr="009B00A5">
              <w:rPr>
                <w:b/>
                <w:bCs/>
                <w:color w:val="FF0000"/>
              </w:rPr>
              <w:t>&gt;5g</w:t>
            </w:r>
            <w:r w:rsidRPr="009B00A5">
              <w:rPr>
                <w:color w:val="FF0000"/>
              </w:rPr>
              <w:t> </w:t>
            </w:r>
            <w:r>
              <w:t>: Fatale</w:t>
            </w:r>
          </w:p>
        </w:tc>
      </w:tr>
      <w:tr w:rsidR="00CA4150" w:rsidTr="00777F40">
        <w:trPr>
          <w:trHeight w:val="1484"/>
        </w:trPr>
        <w:tc>
          <w:tcPr>
            <w:tcW w:w="5806" w:type="dxa"/>
          </w:tcPr>
          <w:p w:rsidR="00CA4150" w:rsidRPr="00991E86" w:rsidRDefault="00CA4150" w:rsidP="00777F40">
            <w:pPr>
              <w:tabs>
                <w:tab w:val="left" w:pos="4960"/>
              </w:tabs>
              <w:rPr>
                <w:b/>
                <w:bCs/>
              </w:rPr>
            </w:pPr>
            <w:r w:rsidRPr="00991E86">
              <w:rPr>
                <w:b/>
                <w:bCs/>
              </w:rPr>
              <w:t xml:space="preserve">Quinine </w:t>
            </w:r>
          </w:p>
        </w:tc>
        <w:tc>
          <w:tcPr>
            <w:tcW w:w="5806" w:type="dxa"/>
          </w:tcPr>
          <w:p w:rsidR="00CA4150" w:rsidRPr="00CA4150" w:rsidRDefault="00CA4150" w:rsidP="00777F40">
            <w:pPr>
              <w:pStyle w:val="TableParagraph"/>
              <w:ind w:left="3" w:right="1"/>
              <w:rPr>
                <w:rFonts w:ascii="Century Gothic" w:hAnsi="Century Gothic"/>
              </w:rPr>
            </w:pPr>
            <w:r w:rsidRPr="00CA4150">
              <w:rPr>
                <w:rFonts w:ascii="Century Gothic" w:hAnsi="Century Gothic"/>
              </w:rPr>
              <w:t>QT allongé</w:t>
            </w:r>
          </w:p>
          <w:p w:rsidR="00CA4150" w:rsidRDefault="009B00A5" w:rsidP="00777F40">
            <w:pPr>
              <w:pStyle w:val="TableParagraph"/>
              <w:spacing w:before="10" w:line="249" w:lineRule="auto"/>
              <w:ind w:left="2" w:right="1"/>
              <w:rPr>
                <w:rFonts w:ascii="Century Gothic" w:hAnsi="Century Gothic"/>
              </w:rPr>
            </w:pPr>
            <w:r w:rsidRPr="009B00A5">
              <w:rPr>
                <w:rFonts w:ascii="Century Gothic" w:hAnsi="Century Gothic"/>
                <w:b/>
                <w:bCs/>
                <w:color w:val="FF0000"/>
              </w:rPr>
              <w:t>&gt; 5µg/ml :</w:t>
            </w:r>
            <w:r w:rsidR="00CA4150" w:rsidRPr="00CA4150">
              <w:rPr>
                <w:rFonts w:ascii="Century Gothic" w:hAnsi="Century Gothic"/>
              </w:rPr>
              <w:t>cinchonisme (syndrome qui se traduit par des troubles visuels et auditifs)</w:t>
            </w:r>
            <w:r w:rsidR="00CA4150">
              <w:rPr>
                <w:rFonts w:ascii="Century Gothic" w:hAnsi="Century Gothic"/>
              </w:rPr>
              <w:t>,</w:t>
            </w:r>
          </w:p>
          <w:p w:rsidR="00CA4150" w:rsidRDefault="009B00A5" w:rsidP="00777F40">
            <w:pPr>
              <w:pStyle w:val="TableParagraph"/>
              <w:spacing w:before="10" w:line="249" w:lineRule="auto"/>
              <w:ind w:left="2" w:right="1"/>
              <w:rPr>
                <w:rFonts w:ascii="Century Gothic" w:hAnsi="Century Gothic"/>
              </w:rPr>
            </w:pPr>
            <w:r w:rsidRPr="009B00A5">
              <w:rPr>
                <w:rFonts w:ascii="Century Gothic" w:hAnsi="Century Gothic"/>
                <w:b/>
                <w:bCs/>
                <w:color w:val="FF0000"/>
              </w:rPr>
              <w:t>&gt;15µg/ml :</w:t>
            </w:r>
            <w:r>
              <w:rPr>
                <w:rFonts w:ascii="Century Gothic" w:hAnsi="Century Gothic"/>
              </w:rPr>
              <w:t xml:space="preserve">arythmie </w:t>
            </w:r>
          </w:p>
          <w:p w:rsidR="00CA4150" w:rsidRPr="00CA4150" w:rsidRDefault="00CA4150" w:rsidP="00777F40">
            <w:pPr>
              <w:pStyle w:val="TableParagraph"/>
              <w:spacing w:before="10" w:line="249" w:lineRule="auto"/>
              <w:ind w:left="2" w:right="1"/>
              <w:rPr>
                <w:rFonts w:ascii="Century Gothic" w:hAnsi="Century Gothic"/>
              </w:rPr>
            </w:pPr>
            <w:r w:rsidRPr="009B00A5">
              <w:rPr>
                <w:rFonts w:ascii="Century Gothic" w:hAnsi="Century Gothic"/>
                <w:b/>
                <w:bCs/>
                <w:color w:val="FF0000"/>
              </w:rPr>
              <w:t>&gt; 20µg/ml :</w:t>
            </w:r>
            <w:r w:rsidRPr="00CA4150">
              <w:rPr>
                <w:rFonts w:ascii="Century Gothic" w:hAnsi="Century Gothic"/>
              </w:rPr>
              <w:t xml:space="preserve">mort </w:t>
            </w:r>
          </w:p>
          <w:p w:rsidR="00CA4150" w:rsidRDefault="00CA4150" w:rsidP="00777F40">
            <w:pPr>
              <w:tabs>
                <w:tab w:val="left" w:pos="4960"/>
              </w:tabs>
            </w:pPr>
          </w:p>
        </w:tc>
      </w:tr>
      <w:tr w:rsidR="00CA4150" w:rsidTr="00777F40">
        <w:trPr>
          <w:trHeight w:val="641"/>
        </w:trPr>
        <w:tc>
          <w:tcPr>
            <w:tcW w:w="5806" w:type="dxa"/>
          </w:tcPr>
          <w:p w:rsidR="00CA4150" w:rsidRPr="00991E86" w:rsidRDefault="00CA4150" w:rsidP="00777F40">
            <w:pPr>
              <w:tabs>
                <w:tab w:val="left" w:pos="4960"/>
              </w:tabs>
              <w:rPr>
                <w:b/>
                <w:bCs/>
              </w:rPr>
            </w:pPr>
            <w:r w:rsidRPr="00991E86">
              <w:rPr>
                <w:b/>
                <w:bCs/>
              </w:rPr>
              <w:t>Halofantrine</w:t>
            </w:r>
          </w:p>
        </w:tc>
        <w:tc>
          <w:tcPr>
            <w:tcW w:w="5806" w:type="dxa"/>
          </w:tcPr>
          <w:p w:rsidR="00CA4150" w:rsidRPr="00CA4150" w:rsidRDefault="00CA4150" w:rsidP="00777F40">
            <w:pPr>
              <w:pStyle w:val="Corpsdetexte"/>
            </w:pPr>
            <w:r w:rsidRPr="00CA4150">
              <w:rPr>
                <w:spacing w:val="-15"/>
              </w:rPr>
              <w:t xml:space="preserve">QTc </w:t>
            </w:r>
            <w:r w:rsidRPr="00CA4150">
              <w:t>allongés si 2</w:t>
            </w:r>
            <w:r w:rsidRPr="00CA4150">
              <w:rPr>
                <w:position w:val="12"/>
              </w:rPr>
              <w:t xml:space="preserve">ème  </w:t>
            </w:r>
            <w:r w:rsidRPr="00CA4150">
              <w:t>cureou</w:t>
            </w:r>
            <w:r>
              <w:t xml:space="preserve">après </w:t>
            </w:r>
            <w:r w:rsidRPr="00CA4150">
              <w:t>Mefloquine</w:t>
            </w:r>
            <w:r>
              <w:t>.</w:t>
            </w:r>
          </w:p>
        </w:tc>
      </w:tr>
      <w:tr w:rsidR="00CA4150" w:rsidTr="00777F40">
        <w:trPr>
          <w:trHeight w:val="701"/>
        </w:trPr>
        <w:tc>
          <w:tcPr>
            <w:tcW w:w="11612" w:type="dxa"/>
            <w:gridSpan w:val="2"/>
          </w:tcPr>
          <w:p w:rsidR="00CA4150" w:rsidRPr="00CA4150" w:rsidRDefault="00CA4150" w:rsidP="00777F40">
            <w:pPr>
              <w:pStyle w:val="TableParagraph"/>
              <w:tabs>
                <w:tab w:val="left" w:pos="4147"/>
                <w:tab w:val="left" w:pos="11723"/>
              </w:tabs>
              <w:spacing w:before="65" w:line="249" w:lineRule="auto"/>
              <w:ind w:left="1327" w:right="1330"/>
              <w:jc w:val="center"/>
              <w:rPr>
                <w:rFonts w:ascii="Century Gothic" w:hAnsi="Century Gothic"/>
              </w:rPr>
            </w:pPr>
            <w:r w:rsidRPr="00CA4150">
              <w:rPr>
                <w:rFonts w:ascii="Century Gothic" w:hAnsi="Century Gothic"/>
              </w:rPr>
              <w:t>Cardio - toxicité +++ si insuffisance rénale/</w:t>
            </w:r>
            <w:r>
              <w:rPr>
                <w:rFonts w:ascii="Century Gothic" w:hAnsi="Century Gothic"/>
              </w:rPr>
              <w:t xml:space="preserve">augmentation des concentrations </w:t>
            </w:r>
            <w:r w:rsidRPr="00CA4150">
              <w:rPr>
                <w:rFonts w:ascii="Century Gothic" w:hAnsi="Century Gothic"/>
              </w:rPr>
              <w:t>surtout de l’halofantrine.</w:t>
            </w:r>
          </w:p>
          <w:p w:rsidR="00CA4150" w:rsidRPr="00CA4150" w:rsidRDefault="00CA4150" w:rsidP="00777F40">
            <w:pPr>
              <w:tabs>
                <w:tab w:val="left" w:pos="4960"/>
              </w:tabs>
              <w:jc w:val="center"/>
            </w:pPr>
            <w:r>
              <w:t>ACT (</w:t>
            </w:r>
            <w:r>
              <w:rPr>
                <w:rFonts w:ascii="Arial" w:hAnsi="Arial" w:cs="Arial"/>
                <w:b/>
                <w:bCs/>
                <w:color w:val="252525"/>
                <w:sz w:val="21"/>
                <w:szCs w:val="21"/>
                <w:shd w:val="clear" w:color="auto" w:fill="FFFFFF"/>
              </w:rPr>
              <w:t xml:space="preserve">Thérapie combinée à base d'artémisinine) </w:t>
            </w:r>
            <w:r w:rsidRPr="00CA4150">
              <w:rPr>
                <w:rFonts w:cs="Arial"/>
                <w:color w:val="252525"/>
                <w:shd w:val="clear" w:color="auto" w:fill="FFFFFF"/>
              </w:rPr>
              <w:t>sont moins cardiotoxiques</w:t>
            </w:r>
          </w:p>
        </w:tc>
      </w:tr>
    </w:tbl>
    <w:p w:rsidR="00777F40" w:rsidRPr="00E63055" w:rsidRDefault="00777F40" w:rsidP="00777F40">
      <w:pPr>
        <w:tabs>
          <w:tab w:val="left" w:pos="4960"/>
        </w:tabs>
        <w:jc w:val="center"/>
        <w:rPr>
          <w:b/>
          <w:bCs/>
          <w:color w:val="C00000"/>
          <w:sz w:val="30"/>
          <w:szCs w:val="30"/>
          <w:u w:val="single"/>
        </w:rPr>
      </w:pPr>
      <w:r w:rsidRPr="00E63055">
        <w:rPr>
          <w:b/>
          <w:bCs/>
          <w:color w:val="C00000"/>
          <w:sz w:val="30"/>
          <w:szCs w:val="30"/>
          <w:u w:val="single"/>
        </w:rPr>
        <w:t>Effets indésirables des Antipaludiques</w:t>
      </w:r>
    </w:p>
    <w:p w:rsidR="00777F40" w:rsidRDefault="00777F40" w:rsidP="003B7907">
      <w:pPr>
        <w:tabs>
          <w:tab w:val="left" w:pos="4960"/>
        </w:tabs>
      </w:pPr>
    </w:p>
    <w:p w:rsidR="00777F40" w:rsidRDefault="00777F40" w:rsidP="003B7907">
      <w:pPr>
        <w:tabs>
          <w:tab w:val="left" w:pos="4960"/>
        </w:tabs>
      </w:pP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866C30" w:rsidTr="00866C30">
        <w:tc>
          <w:tcPr>
            <w:tcW w:w="5806" w:type="dxa"/>
          </w:tcPr>
          <w:p w:rsidR="00866C30" w:rsidRDefault="00866C30" w:rsidP="005079AE">
            <w:pPr>
              <w:tabs>
                <w:tab w:val="left" w:pos="4960"/>
              </w:tabs>
              <w:jc w:val="center"/>
            </w:pPr>
            <w:r w:rsidRPr="005079AE">
              <w:rPr>
                <w:b/>
                <w:bCs/>
                <w:color w:val="0070C0"/>
              </w:rPr>
              <w:t>Molécule</w:t>
            </w:r>
          </w:p>
        </w:tc>
        <w:tc>
          <w:tcPr>
            <w:tcW w:w="5806" w:type="dxa"/>
          </w:tcPr>
          <w:p w:rsidR="00866C30" w:rsidRDefault="00866C30" w:rsidP="005079AE">
            <w:pPr>
              <w:tabs>
                <w:tab w:val="left" w:pos="4960"/>
              </w:tabs>
              <w:jc w:val="center"/>
            </w:pPr>
            <w:r w:rsidRPr="005079AE">
              <w:rPr>
                <w:b/>
                <w:bCs/>
                <w:color w:val="0070C0"/>
              </w:rPr>
              <w:t>Caractéristiques des EI hépatiques</w:t>
            </w:r>
          </w:p>
        </w:tc>
      </w:tr>
      <w:tr w:rsidR="00866C30" w:rsidTr="00866C30">
        <w:tc>
          <w:tcPr>
            <w:tcW w:w="5806" w:type="dxa"/>
          </w:tcPr>
          <w:p w:rsidR="00866C30" w:rsidRPr="00991E86" w:rsidRDefault="00866C30" w:rsidP="00866C30">
            <w:pPr>
              <w:pStyle w:val="TableParagraph"/>
              <w:spacing w:before="64"/>
              <w:ind w:right="461"/>
              <w:rPr>
                <w:rFonts w:ascii="Century Gothic" w:hAnsi="Century Gothic"/>
                <w:b/>
                <w:bCs/>
              </w:rPr>
            </w:pPr>
            <w:r w:rsidRPr="00991E86">
              <w:rPr>
                <w:rFonts w:ascii="Century Gothic" w:hAnsi="Century Gothic"/>
                <w:b/>
                <w:bCs/>
              </w:rPr>
              <w:t>Amodiaquine</w:t>
            </w:r>
          </w:p>
          <w:p w:rsidR="00866C30" w:rsidRDefault="00866C30" w:rsidP="003B7907">
            <w:pPr>
              <w:tabs>
                <w:tab w:val="left" w:pos="4960"/>
              </w:tabs>
            </w:pPr>
          </w:p>
        </w:tc>
        <w:tc>
          <w:tcPr>
            <w:tcW w:w="5806" w:type="dxa"/>
          </w:tcPr>
          <w:p w:rsidR="00866C30" w:rsidRDefault="00866C30" w:rsidP="00866C30">
            <w:pPr>
              <w:pStyle w:val="TableParagraph"/>
              <w:tabs>
                <w:tab w:val="left" w:pos="2827"/>
              </w:tabs>
              <w:spacing w:before="64" w:line="249" w:lineRule="auto"/>
              <w:rPr>
                <w:rFonts w:ascii="Century Gothic" w:hAnsi="Century Gothic"/>
              </w:rPr>
            </w:pPr>
            <w:r w:rsidRPr="00866C30">
              <w:rPr>
                <w:rFonts w:ascii="Century Gothic" w:hAnsi="Century Gothic"/>
              </w:rPr>
              <w:t>Hépatite sévère +</w:t>
            </w:r>
            <w:r>
              <w:rPr>
                <w:rFonts w:ascii="Century Gothic" w:hAnsi="Century Gothic"/>
              </w:rPr>
              <w:t>agranulocytose</w:t>
            </w:r>
          </w:p>
          <w:p w:rsidR="00866C30" w:rsidRPr="00866C30" w:rsidRDefault="00866C30" w:rsidP="00866C30">
            <w:pPr>
              <w:pStyle w:val="TableParagraph"/>
              <w:tabs>
                <w:tab w:val="left" w:pos="2827"/>
              </w:tabs>
              <w:spacing w:before="64" w:line="249" w:lineRule="auto"/>
              <w:ind w:right="2192"/>
              <w:rPr>
                <w:rFonts w:ascii="Century Gothic" w:hAnsi="Century Gothic"/>
              </w:rPr>
            </w:pPr>
            <w:r w:rsidRPr="00866C30">
              <w:rPr>
                <w:rFonts w:ascii="Century Gothic" w:hAnsi="Century Gothic"/>
                <w:b/>
                <w:bCs/>
              </w:rPr>
              <w:t>CI :</w:t>
            </w:r>
            <w:r w:rsidRPr="00866C30">
              <w:rPr>
                <w:rFonts w:ascii="Century Gothic" w:hAnsi="Century Gothic"/>
              </w:rPr>
              <w:t>enprophylaxie</w:t>
            </w:r>
          </w:p>
          <w:p w:rsidR="00866C30" w:rsidRDefault="00866C30" w:rsidP="003B7907">
            <w:pPr>
              <w:tabs>
                <w:tab w:val="left" w:pos="4960"/>
              </w:tabs>
            </w:pPr>
          </w:p>
        </w:tc>
      </w:tr>
      <w:tr w:rsidR="00866C30" w:rsidTr="00866C30">
        <w:tc>
          <w:tcPr>
            <w:tcW w:w="5806" w:type="dxa"/>
          </w:tcPr>
          <w:p w:rsidR="00866C30" w:rsidRPr="00991E86" w:rsidRDefault="00866C30" w:rsidP="00866C30">
            <w:pPr>
              <w:pStyle w:val="Corpsdetexte"/>
              <w:rPr>
                <w:b/>
                <w:bCs/>
              </w:rPr>
            </w:pPr>
            <w:r w:rsidRPr="00991E86">
              <w:rPr>
                <w:b/>
                <w:bCs/>
              </w:rPr>
              <w:t>Sulfadoxine – Pyriméthamine</w:t>
            </w:r>
          </w:p>
          <w:p w:rsidR="00866C30" w:rsidRDefault="00866C30" w:rsidP="00866C30">
            <w:pPr>
              <w:pStyle w:val="Corpsdetexte"/>
            </w:pPr>
          </w:p>
        </w:tc>
        <w:tc>
          <w:tcPr>
            <w:tcW w:w="5806" w:type="dxa"/>
          </w:tcPr>
          <w:p w:rsidR="00866C30" w:rsidRDefault="00866C30" w:rsidP="00866C30">
            <w:pPr>
              <w:pStyle w:val="Corpsdetexte"/>
            </w:pPr>
            <w:r>
              <w:t>Hépatite aigue ou chronique</w:t>
            </w:r>
          </w:p>
          <w:p w:rsidR="00866C30" w:rsidRDefault="00866C30" w:rsidP="003B7907">
            <w:pPr>
              <w:tabs>
                <w:tab w:val="left" w:pos="4960"/>
              </w:tabs>
            </w:pPr>
          </w:p>
        </w:tc>
      </w:tr>
      <w:tr w:rsidR="00866C30" w:rsidTr="00866C30">
        <w:trPr>
          <w:trHeight w:val="503"/>
        </w:trPr>
        <w:tc>
          <w:tcPr>
            <w:tcW w:w="5806" w:type="dxa"/>
          </w:tcPr>
          <w:p w:rsidR="00866C30" w:rsidRPr="00991E86" w:rsidRDefault="00866C30" w:rsidP="00866C30">
            <w:pPr>
              <w:pStyle w:val="Corpsdetexte"/>
              <w:rPr>
                <w:b/>
                <w:bCs/>
              </w:rPr>
            </w:pPr>
            <w:r w:rsidRPr="00991E86">
              <w:rPr>
                <w:b/>
                <w:bCs/>
              </w:rPr>
              <w:t xml:space="preserve">Mefloquine </w:t>
            </w:r>
          </w:p>
          <w:p w:rsidR="00866C30" w:rsidRDefault="00866C30" w:rsidP="00866C30">
            <w:pPr>
              <w:pStyle w:val="Corpsdetexte"/>
            </w:pPr>
            <w:r w:rsidRPr="00991E86">
              <w:rPr>
                <w:b/>
                <w:bCs/>
              </w:rPr>
              <w:t>Atovaquone- proguanil</w:t>
            </w:r>
          </w:p>
        </w:tc>
        <w:tc>
          <w:tcPr>
            <w:tcW w:w="5806" w:type="dxa"/>
          </w:tcPr>
          <w:p w:rsidR="00866C30" w:rsidRDefault="00866C30" w:rsidP="00866C30">
            <w:pPr>
              <w:pStyle w:val="Corpsdetexte"/>
            </w:pPr>
            <w:r>
              <w:t>Cytolyse transitoire</w:t>
            </w:r>
          </w:p>
        </w:tc>
      </w:tr>
      <w:tr w:rsidR="00866C30" w:rsidTr="00866C30">
        <w:trPr>
          <w:trHeight w:val="795"/>
        </w:trPr>
        <w:tc>
          <w:tcPr>
            <w:tcW w:w="5806" w:type="dxa"/>
          </w:tcPr>
          <w:p w:rsidR="00866C30" w:rsidRPr="00991E86" w:rsidRDefault="00866C30" w:rsidP="00866C30">
            <w:pPr>
              <w:pStyle w:val="Corpsdetexte"/>
              <w:rPr>
                <w:b/>
                <w:bCs/>
              </w:rPr>
            </w:pPr>
            <w:r w:rsidRPr="00991E86">
              <w:rPr>
                <w:b/>
                <w:bCs/>
              </w:rPr>
              <w:t>Cyclines</w:t>
            </w:r>
          </w:p>
        </w:tc>
        <w:tc>
          <w:tcPr>
            <w:tcW w:w="5806" w:type="dxa"/>
          </w:tcPr>
          <w:p w:rsidR="00866C30" w:rsidRDefault="00866C30" w:rsidP="00866C30">
            <w:pPr>
              <w:pStyle w:val="Corpsdetexte"/>
            </w:pPr>
            <w:r>
              <w:t>Tetracycline surtout Doxycycline</w:t>
            </w:r>
            <w:r>
              <w:tab/>
              <w:t xml:space="preserve">: Hépatite possible </w:t>
            </w:r>
          </w:p>
          <w:p w:rsidR="00866C30" w:rsidRDefault="00866C30" w:rsidP="00866C30">
            <w:pPr>
              <w:pStyle w:val="Corpsdetexte"/>
            </w:pPr>
            <w:r>
              <w:t xml:space="preserve">Interactions : </w:t>
            </w:r>
            <w:r>
              <w:rPr>
                <w:spacing w:val="-11"/>
              </w:rPr>
              <w:t>AVK</w:t>
            </w:r>
            <w:r>
              <w:t>.</w:t>
            </w:r>
          </w:p>
        </w:tc>
      </w:tr>
    </w:tbl>
    <w:p w:rsidR="002B1FC9" w:rsidRDefault="002B1FC9" w:rsidP="002B1FC9">
      <w:pPr>
        <w:pStyle w:val="Corpsdetexte"/>
      </w:pPr>
      <w:r w:rsidRPr="002B1FC9">
        <w:rPr>
          <w:b/>
          <w:bCs/>
          <w:sz w:val="36"/>
          <w:u w:val="single"/>
        </w:rPr>
        <w:t>Interactions :</w:t>
      </w:r>
      <w:r>
        <w:t>Malarone* - Rifampicine, rifabutine : diminution respectivement d'environ 50 % et 34 % des taux plasmatiques d'atovaquone.</w:t>
      </w:r>
    </w:p>
    <w:p w:rsidR="002B1FC9" w:rsidRDefault="002B1FC9" w:rsidP="002B1FC9">
      <w:pPr>
        <w:pStyle w:val="Corpsdetexte"/>
        <w:rPr>
          <w:rFonts w:hAnsi="Arial"/>
        </w:rPr>
      </w:pPr>
      <w:r>
        <w:rPr>
          <w:rFonts w:hAnsi="Arial"/>
        </w:rPr>
        <w:t>- IP non  boost</w:t>
      </w:r>
      <w:r>
        <w:rPr>
          <w:rFonts w:hAnsi="Arial"/>
        </w:rPr>
        <w:t>é</w:t>
      </w:r>
      <w:r>
        <w:rPr>
          <w:rFonts w:hAnsi="Arial"/>
        </w:rPr>
        <w:t>e / Indinavir  baisse  de 23 %  du creux  de 9 % de l'AUC.</w:t>
      </w:r>
    </w:p>
    <w:p w:rsidR="00777F40" w:rsidRDefault="00777F40" w:rsidP="002B1FC9">
      <w:pPr>
        <w:pStyle w:val="Corpsdetexte"/>
        <w:rPr>
          <w:rFonts w:hAnsi="Arial"/>
        </w:rPr>
      </w:pPr>
    </w:p>
    <w:p w:rsidR="00777F40" w:rsidRDefault="00777F40" w:rsidP="002B1FC9">
      <w:pPr>
        <w:pStyle w:val="Corpsdetexte"/>
        <w:rPr>
          <w:rFonts w:hAnsi="Arial"/>
        </w:rPr>
      </w:pPr>
    </w:p>
    <w:p w:rsidR="002B1FC9" w:rsidRDefault="002B1FC9" w:rsidP="002B1FC9">
      <w:pPr>
        <w:pStyle w:val="Corpsdetexte"/>
        <w:rPr>
          <w:rFonts w:hAnsi="Arial"/>
        </w:rPr>
      </w:pP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2B1FC9" w:rsidTr="002B1FC9">
        <w:tc>
          <w:tcPr>
            <w:tcW w:w="5806" w:type="dxa"/>
          </w:tcPr>
          <w:p w:rsidR="002B1FC9" w:rsidRDefault="005F33E6" w:rsidP="005079AE">
            <w:pPr>
              <w:tabs>
                <w:tab w:val="left" w:pos="4960"/>
              </w:tabs>
              <w:jc w:val="center"/>
              <w:rPr>
                <w:rFonts w:hAnsi="Arial"/>
              </w:rPr>
            </w:pPr>
            <w:r w:rsidRPr="005079AE">
              <w:rPr>
                <w:b/>
                <w:bCs/>
                <w:color w:val="0070C0"/>
              </w:rPr>
              <w:t>Molécule</w:t>
            </w:r>
          </w:p>
        </w:tc>
        <w:tc>
          <w:tcPr>
            <w:tcW w:w="5806" w:type="dxa"/>
          </w:tcPr>
          <w:p w:rsidR="002B1FC9" w:rsidRDefault="005F33E6" w:rsidP="005079AE">
            <w:pPr>
              <w:tabs>
                <w:tab w:val="left" w:pos="4960"/>
              </w:tabs>
              <w:jc w:val="center"/>
              <w:rPr>
                <w:rFonts w:hAnsi="Arial"/>
              </w:rPr>
            </w:pPr>
            <w:r w:rsidRPr="005079AE">
              <w:rPr>
                <w:b/>
                <w:bCs/>
                <w:color w:val="0070C0"/>
              </w:rPr>
              <w:t>Caractéristiques des EI Neurologiques (rares)</w:t>
            </w:r>
          </w:p>
        </w:tc>
      </w:tr>
      <w:tr w:rsidR="002B1FC9" w:rsidTr="002B1FC9">
        <w:tc>
          <w:tcPr>
            <w:tcW w:w="5806" w:type="dxa"/>
          </w:tcPr>
          <w:p w:rsidR="002B1FC9" w:rsidRPr="00991E86" w:rsidRDefault="009B00A5" w:rsidP="002B1FC9">
            <w:pPr>
              <w:pStyle w:val="Corpsdetexte"/>
              <w:rPr>
                <w:rFonts w:hAnsi="Arial"/>
                <w:b/>
                <w:bCs/>
              </w:rPr>
            </w:pPr>
            <w:r w:rsidRPr="00991E86">
              <w:rPr>
                <w:rFonts w:hAnsi="Arial"/>
                <w:b/>
                <w:bCs/>
              </w:rPr>
              <w:t xml:space="preserve">Quinine </w:t>
            </w:r>
          </w:p>
        </w:tc>
        <w:tc>
          <w:tcPr>
            <w:tcW w:w="5806" w:type="dxa"/>
          </w:tcPr>
          <w:p w:rsidR="009B00A5" w:rsidRDefault="009B00A5" w:rsidP="009B00A5">
            <w:pPr>
              <w:pStyle w:val="Corpsdetexte"/>
            </w:pPr>
            <w:r w:rsidRPr="009B00A5">
              <w:rPr>
                <w:b/>
                <w:bCs/>
                <w:color w:val="FF0000"/>
              </w:rPr>
              <w:t>&gt;5 µg/ml :</w:t>
            </w:r>
            <w:r w:rsidRPr="009B00A5">
              <w:t xml:space="preserve">cinchonisme </w:t>
            </w:r>
          </w:p>
          <w:p w:rsidR="002B1FC9" w:rsidRPr="009B00A5" w:rsidRDefault="009B00A5" w:rsidP="009B00A5">
            <w:pPr>
              <w:pStyle w:val="Corpsdetexte"/>
            </w:pPr>
            <w:r w:rsidRPr="009B00A5">
              <w:rPr>
                <w:b/>
                <w:bCs/>
                <w:color w:val="FF0000"/>
              </w:rPr>
              <w:t>&gt;15 µg /ml :</w:t>
            </w:r>
            <w:r>
              <w:t>baisse acuité visuelle</w:t>
            </w:r>
            <w:r w:rsidRPr="009B00A5">
              <w:t xml:space="preserve"> - cécité</w:t>
            </w:r>
          </w:p>
        </w:tc>
      </w:tr>
      <w:tr w:rsidR="002B1FC9" w:rsidTr="002B1FC9">
        <w:tc>
          <w:tcPr>
            <w:tcW w:w="5806" w:type="dxa"/>
          </w:tcPr>
          <w:p w:rsidR="002B1FC9" w:rsidRPr="00991E86" w:rsidRDefault="00727405" w:rsidP="002B1FC9">
            <w:pPr>
              <w:pStyle w:val="Corpsdetexte"/>
              <w:rPr>
                <w:rFonts w:hAnsi="Arial"/>
                <w:b/>
                <w:bCs/>
              </w:rPr>
            </w:pPr>
            <w:r w:rsidRPr="00991E86">
              <w:rPr>
                <w:rFonts w:hAnsi="Arial"/>
                <w:b/>
                <w:bCs/>
              </w:rPr>
              <w:t>Mefloquine</w:t>
            </w:r>
          </w:p>
        </w:tc>
        <w:tc>
          <w:tcPr>
            <w:tcW w:w="5806" w:type="dxa"/>
          </w:tcPr>
          <w:p w:rsidR="00727405" w:rsidRDefault="00727405" w:rsidP="00727405">
            <w:pPr>
              <w:pStyle w:val="Corpsdetexte"/>
            </w:pPr>
            <w:r>
              <w:t>Anxiété, troubles sommeil ,psychose, encéphalopathie</w:t>
            </w:r>
          </w:p>
          <w:p w:rsidR="00727405" w:rsidRDefault="00824444" w:rsidP="00727405">
            <w:pPr>
              <w:pStyle w:val="Corpsdetexte"/>
            </w:pPr>
            <w:r w:rsidRPr="00824444">
              <w:rPr>
                <w:b/>
                <w:bCs/>
                <w:color w:val="FF0000"/>
                <w:u w:val="single"/>
              </w:rPr>
              <w:t>NB :</w:t>
            </w:r>
            <w:r>
              <w:t>Ri</w:t>
            </w:r>
            <w:r w:rsidR="00727405">
              <w:t>sque majorési</w:t>
            </w:r>
            <w:r>
              <w:rPr>
                <w:spacing w:val="-8"/>
              </w:rPr>
              <w:t xml:space="preserve">ATCD </w:t>
            </w:r>
            <w:r w:rsidR="00727405">
              <w:t>neuro-psychiatrique</w:t>
            </w:r>
            <w:r>
              <w:t>.</w:t>
            </w:r>
          </w:p>
          <w:p w:rsidR="00824444" w:rsidRDefault="00824444" w:rsidP="00824444">
            <w:pPr>
              <w:pStyle w:val="Corpsdetexte"/>
            </w:pPr>
            <w:r>
              <w:t>caucasien&gt;africain&gt;asiatique</w:t>
            </w:r>
          </w:p>
          <w:p w:rsidR="002B1FC9" w:rsidRPr="00C149F3" w:rsidRDefault="00824444" w:rsidP="00C149F3">
            <w:pPr>
              <w:pStyle w:val="Corpsdetexte"/>
            </w:pPr>
            <w:r>
              <w:t>femme&gt;homme</w:t>
            </w:r>
          </w:p>
        </w:tc>
      </w:tr>
      <w:tr w:rsidR="002B1FC9" w:rsidTr="00C149F3">
        <w:trPr>
          <w:trHeight w:val="232"/>
        </w:trPr>
        <w:tc>
          <w:tcPr>
            <w:tcW w:w="5806" w:type="dxa"/>
          </w:tcPr>
          <w:p w:rsidR="002B1FC9" w:rsidRPr="00991E86" w:rsidRDefault="00C149F3" w:rsidP="002B1FC9">
            <w:pPr>
              <w:pStyle w:val="Corpsdetexte"/>
              <w:rPr>
                <w:rFonts w:hAnsi="Arial"/>
                <w:b/>
                <w:bCs/>
              </w:rPr>
            </w:pPr>
            <w:r w:rsidRPr="00991E86">
              <w:rPr>
                <w:rFonts w:hAnsi="Arial"/>
                <w:b/>
                <w:bCs/>
              </w:rPr>
              <w:t>Chloroquine</w:t>
            </w:r>
          </w:p>
        </w:tc>
        <w:tc>
          <w:tcPr>
            <w:tcW w:w="5806" w:type="dxa"/>
          </w:tcPr>
          <w:p w:rsidR="00C149F3" w:rsidRDefault="00C149F3" w:rsidP="00C149F3">
            <w:pPr>
              <w:pStyle w:val="Corpsdetexte"/>
            </w:pPr>
            <w:r w:rsidRPr="00C149F3">
              <w:rPr>
                <w:u w:val="single"/>
              </w:rPr>
              <w:t>Si curatif :</w:t>
            </w:r>
            <w:r>
              <w:t xml:space="preserve"> Convulsions </w:t>
            </w:r>
          </w:p>
          <w:p w:rsidR="002B1FC9" w:rsidRDefault="00C149F3" w:rsidP="00C149F3">
            <w:pPr>
              <w:pStyle w:val="Corpsdetexte"/>
            </w:pPr>
            <w:r w:rsidRPr="00C149F3">
              <w:rPr>
                <w:u w:val="single"/>
              </w:rPr>
              <w:t>Si au long cours :</w:t>
            </w:r>
            <w:r>
              <w:t xml:space="preserve"> Neuromyopathie</w:t>
            </w:r>
          </w:p>
          <w:p w:rsidR="00C149F3" w:rsidRPr="00C149F3" w:rsidRDefault="00C149F3" w:rsidP="00C149F3">
            <w:pPr>
              <w:pStyle w:val="Corpsdetexte"/>
            </w:pPr>
            <w:r>
              <w:t>Rétinopathie</w:t>
            </w:r>
          </w:p>
        </w:tc>
      </w:tr>
      <w:tr w:rsidR="002B1FC9" w:rsidTr="00BF33F4">
        <w:trPr>
          <w:trHeight w:val="541"/>
        </w:trPr>
        <w:tc>
          <w:tcPr>
            <w:tcW w:w="5806" w:type="dxa"/>
          </w:tcPr>
          <w:p w:rsidR="002B1FC9" w:rsidRPr="00991E86" w:rsidRDefault="00BF33F4" w:rsidP="002B1FC9">
            <w:pPr>
              <w:pStyle w:val="Corpsdetexte"/>
              <w:rPr>
                <w:rFonts w:hAnsi="Arial"/>
                <w:b/>
                <w:bCs/>
              </w:rPr>
            </w:pPr>
            <w:r w:rsidRPr="00991E86">
              <w:rPr>
                <w:rFonts w:hAnsi="Arial"/>
                <w:b/>
                <w:bCs/>
              </w:rPr>
              <w:t>Tetracycline</w:t>
            </w:r>
          </w:p>
        </w:tc>
        <w:tc>
          <w:tcPr>
            <w:tcW w:w="5806" w:type="dxa"/>
          </w:tcPr>
          <w:p w:rsidR="002B1FC9" w:rsidRPr="00BF33F4" w:rsidRDefault="00BF33F4" w:rsidP="00BF33F4">
            <w:pPr>
              <w:pStyle w:val="Corpsdetexte"/>
            </w:pPr>
            <w:r w:rsidRPr="00BF33F4">
              <w:t>Hypertension intracrânienne ‘’bénigne’’</w:t>
            </w:r>
          </w:p>
        </w:tc>
      </w:tr>
    </w:tbl>
    <w:p w:rsidR="002B1FC9" w:rsidRDefault="002B1FC9" w:rsidP="002B1FC9">
      <w:pPr>
        <w:pStyle w:val="Corpsdetexte"/>
        <w:rPr>
          <w:rFonts w:hAnsi="Arial"/>
        </w:rPr>
      </w:pPr>
    </w:p>
    <w:p w:rsidR="005303B4" w:rsidRDefault="005303B4" w:rsidP="003B7907">
      <w:pPr>
        <w:tabs>
          <w:tab w:val="left" w:pos="4960"/>
        </w:tabs>
      </w:pPr>
    </w:p>
    <w:p w:rsidR="005303B4" w:rsidRDefault="005303B4">
      <w:r>
        <w:br w:type="page"/>
      </w:r>
    </w:p>
    <w:p w:rsidR="00866C30" w:rsidRDefault="005303B4" w:rsidP="005303B4">
      <w:pPr>
        <w:tabs>
          <w:tab w:val="left" w:pos="4960"/>
        </w:tabs>
        <w:jc w:val="center"/>
        <w:rPr>
          <w:b/>
          <w:bCs/>
          <w:color w:val="C00000"/>
          <w:sz w:val="30"/>
          <w:szCs w:val="30"/>
          <w:u w:val="single"/>
        </w:rPr>
      </w:pPr>
      <w:r w:rsidRPr="005303B4">
        <w:rPr>
          <w:b/>
          <w:bCs/>
          <w:color w:val="C00000"/>
          <w:sz w:val="30"/>
          <w:szCs w:val="30"/>
          <w:u w:val="single"/>
        </w:rPr>
        <w:lastRenderedPageBreak/>
        <w:t>Contre-indication des Antipaludiques préventifs</w:t>
      </w: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5303B4" w:rsidTr="005303B4">
        <w:tc>
          <w:tcPr>
            <w:tcW w:w="5806" w:type="dxa"/>
          </w:tcPr>
          <w:p w:rsidR="005303B4" w:rsidRDefault="005303B4" w:rsidP="005303B4">
            <w:pPr>
              <w:tabs>
                <w:tab w:val="left" w:pos="4960"/>
              </w:tabs>
              <w:jc w:val="center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 w:rsidRPr="005303B4">
              <w:rPr>
                <w:b/>
                <w:bCs/>
                <w:color w:val="0070C0"/>
              </w:rPr>
              <w:t>Molécule</w:t>
            </w:r>
          </w:p>
        </w:tc>
        <w:tc>
          <w:tcPr>
            <w:tcW w:w="5806" w:type="dxa"/>
          </w:tcPr>
          <w:p w:rsidR="005303B4" w:rsidRDefault="005303B4" w:rsidP="005303B4">
            <w:pPr>
              <w:tabs>
                <w:tab w:val="left" w:pos="4960"/>
              </w:tabs>
              <w:jc w:val="center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 w:rsidRPr="005303B4">
              <w:rPr>
                <w:b/>
                <w:bCs/>
                <w:color w:val="0070C0"/>
              </w:rPr>
              <w:t>Contre-indication</w:t>
            </w:r>
          </w:p>
        </w:tc>
      </w:tr>
      <w:tr w:rsidR="005303B4" w:rsidTr="005303B4">
        <w:tc>
          <w:tcPr>
            <w:tcW w:w="5806" w:type="dxa"/>
          </w:tcPr>
          <w:p w:rsidR="005303B4" w:rsidRPr="005303B4" w:rsidRDefault="005303B4" w:rsidP="005303B4">
            <w:pPr>
              <w:pStyle w:val="Corpsdetexte"/>
              <w:rPr>
                <w:b/>
                <w:bCs/>
              </w:rPr>
            </w:pPr>
            <w:r w:rsidRPr="005303B4">
              <w:rPr>
                <w:b/>
                <w:bCs/>
              </w:rPr>
              <w:t>Nivaquine</w:t>
            </w:r>
            <w:r w:rsidRPr="00701128">
              <w:t>®</w:t>
            </w:r>
          </w:p>
        </w:tc>
        <w:tc>
          <w:tcPr>
            <w:tcW w:w="5806" w:type="dxa"/>
          </w:tcPr>
          <w:p w:rsidR="005303B4" w:rsidRDefault="005303B4" w:rsidP="005303B4">
            <w:pPr>
              <w:pStyle w:val="Corpsdetexte"/>
            </w:pPr>
            <w:r w:rsidRPr="005303B4">
              <w:rPr>
                <w:b/>
                <w:bCs/>
                <w:i/>
                <w:color w:val="990099"/>
              </w:rPr>
              <w:t>Epilepsie !</w:t>
            </w:r>
          </w:p>
          <w:p w:rsidR="005303B4" w:rsidRDefault="005303B4" w:rsidP="005303B4">
            <w:pPr>
              <w:pStyle w:val="Corpsdetexte"/>
            </w:pPr>
            <w:r>
              <w:t>Psoriasis.</w:t>
            </w:r>
          </w:p>
          <w:p w:rsidR="005303B4" w:rsidRDefault="005303B4" w:rsidP="005303B4">
            <w:pPr>
              <w:pStyle w:val="Corpsdetexte"/>
            </w:pPr>
            <w:r>
              <w:t>Insuffisancesrénale ou hépatique sévères.</w:t>
            </w:r>
          </w:p>
          <w:p w:rsidR="005303B4" w:rsidRDefault="005303B4" w:rsidP="005303B4">
            <w:pPr>
              <w:pStyle w:val="Corpsdetexte"/>
            </w:pPr>
          </w:p>
          <w:p w:rsidR="005303B4" w:rsidRDefault="005303B4" w:rsidP="005303B4">
            <w:pPr>
              <w:tabs>
                <w:tab w:val="left" w:pos="4960"/>
              </w:tabs>
              <w:jc w:val="center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</w:p>
        </w:tc>
      </w:tr>
      <w:tr w:rsidR="005303B4" w:rsidTr="005303B4">
        <w:tc>
          <w:tcPr>
            <w:tcW w:w="5806" w:type="dxa"/>
          </w:tcPr>
          <w:p w:rsidR="005303B4" w:rsidRPr="00831D26" w:rsidRDefault="005303B4" w:rsidP="005303B4">
            <w:pPr>
              <w:tabs>
                <w:tab w:val="left" w:pos="4960"/>
              </w:tabs>
              <w:rPr>
                <w:b/>
                <w:bCs/>
                <w:color w:val="C00000"/>
              </w:rPr>
            </w:pPr>
            <w:r w:rsidRPr="00831D26">
              <w:rPr>
                <w:b/>
                <w:bCs/>
              </w:rPr>
              <w:t>Lariam</w:t>
            </w:r>
            <w:r w:rsidRPr="00831D26">
              <w:t>®</w:t>
            </w:r>
          </w:p>
        </w:tc>
        <w:tc>
          <w:tcPr>
            <w:tcW w:w="5806" w:type="dxa"/>
          </w:tcPr>
          <w:p w:rsidR="005303B4" w:rsidRPr="005303B4" w:rsidRDefault="005303B4" w:rsidP="005303B4">
            <w:pPr>
              <w:pStyle w:val="Corpsdetexte"/>
              <w:rPr>
                <w:b/>
                <w:bCs/>
                <w:i/>
                <w:color w:val="990099"/>
              </w:rPr>
            </w:pPr>
            <w:r w:rsidRPr="005303B4">
              <w:rPr>
                <w:b/>
                <w:bCs/>
                <w:color w:val="990099"/>
              </w:rPr>
              <w:t>T</w:t>
            </w:r>
            <w:r w:rsidRPr="005303B4">
              <w:rPr>
                <w:b/>
                <w:bCs/>
                <w:i/>
                <w:color w:val="990099"/>
              </w:rPr>
              <w:t>raitement par Halofantrine, 1</w:t>
            </w:r>
            <w:r w:rsidRPr="005303B4">
              <w:rPr>
                <w:b/>
                <w:bCs/>
                <w:i/>
                <w:color w:val="990099"/>
                <w:position w:val="12"/>
                <w:sz w:val="26"/>
              </w:rPr>
              <w:t xml:space="preserve">er </w:t>
            </w:r>
            <w:r w:rsidRPr="005303B4">
              <w:rPr>
                <w:b/>
                <w:bCs/>
                <w:i/>
                <w:color w:val="990099"/>
              </w:rPr>
              <w:t>trimestre de grossesse</w:t>
            </w:r>
          </w:p>
          <w:p w:rsidR="005303B4" w:rsidRDefault="005303B4" w:rsidP="005303B4">
            <w:pPr>
              <w:pStyle w:val="Corpsdetexte"/>
              <w:rPr>
                <w:i/>
                <w:color w:val="990099"/>
              </w:rPr>
            </w:pPr>
            <w:r>
              <w:rPr>
                <w:spacing w:val="-8"/>
              </w:rPr>
              <w:t>ATCD</w:t>
            </w:r>
            <w:r>
              <w:rPr>
                <w:spacing w:val="-3"/>
              </w:rPr>
              <w:t xml:space="preserve">neuropsy </w:t>
            </w:r>
            <w:r w:rsidRPr="005303B4">
              <w:t>ou</w:t>
            </w:r>
            <w:r>
              <w:t>d’intolérance</w:t>
            </w:r>
            <w:r>
              <w:rPr>
                <w:i/>
                <w:color w:val="990099"/>
              </w:rPr>
              <w:t>.</w:t>
            </w:r>
          </w:p>
          <w:p w:rsidR="005303B4" w:rsidRDefault="005303B4" w:rsidP="005303B4">
            <w:pPr>
              <w:pStyle w:val="Corpsdetexte"/>
            </w:pPr>
            <w:r>
              <w:t>Personnedevant garderun intellectintact.</w:t>
            </w:r>
          </w:p>
          <w:p w:rsidR="005303B4" w:rsidRDefault="005303B4" w:rsidP="005303B4">
            <w:pPr>
              <w:pStyle w:val="Corpsdetexte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>
              <w:t>Insuffisancehépatique sévère.</w:t>
            </w:r>
          </w:p>
        </w:tc>
      </w:tr>
      <w:tr w:rsidR="005303B4" w:rsidTr="005303B4">
        <w:tc>
          <w:tcPr>
            <w:tcW w:w="5806" w:type="dxa"/>
          </w:tcPr>
          <w:p w:rsidR="005303B4" w:rsidRPr="00831D26" w:rsidRDefault="00551DD5" w:rsidP="00551DD5">
            <w:pPr>
              <w:tabs>
                <w:tab w:val="left" w:pos="4960"/>
              </w:tabs>
              <w:rPr>
                <w:b/>
                <w:bCs/>
                <w:color w:val="C00000"/>
              </w:rPr>
            </w:pPr>
            <w:r w:rsidRPr="00831D26">
              <w:rPr>
                <w:b/>
                <w:bCs/>
              </w:rPr>
              <w:t>Malarone®</w:t>
            </w:r>
          </w:p>
        </w:tc>
        <w:tc>
          <w:tcPr>
            <w:tcW w:w="5806" w:type="dxa"/>
          </w:tcPr>
          <w:p w:rsidR="00551DD5" w:rsidRDefault="00551DD5" w:rsidP="00551DD5">
            <w:pPr>
              <w:tabs>
                <w:tab w:val="left" w:pos="4960"/>
              </w:tabs>
            </w:pPr>
            <w:r>
              <w:t>Allergie.</w:t>
            </w:r>
          </w:p>
          <w:p w:rsidR="00551DD5" w:rsidRDefault="00551DD5" w:rsidP="00551DD5">
            <w:pPr>
              <w:tabs>
                <w:tab w:val="left" w:pos="4960"/>
              </w:tabs>
            </w:pPr>
            <w:r>
              <w:t>Insuffisance rénale sévère.</w:t>
            </w:r>
          </w:p>
          <w:p w:rsidR="005303B4" w:rsidRPr="00551DD5" w:rsidRDefault="00551DD5" w:rsidP="00551DD5">
            <w:pPr>
              <w:tabs>
                <w:tab w:val="left" w:pos="4960"/>
              </w:tabs>
              <w:rPr>
                <w:b/>
                <w:bCs/>
                <w:color w:val="C00000"/>
                <w:u w:val="single"/>
              </w:rPr>
            </w:pPr>
            <w:r>
              <w:t>G</w:t>
            </w:r>
            <w:r w:rsidRPr="00551DD5">
              <w:t>rossesse</w:t>
            </w:r>
            <w:r>
              <w:t>.</w:t>
            </w:r>
          </w:p>
        </w:tc>
      </w:tr>
      <w:tr w:rsidR="005303B4" w:rsidTr="005303B4">
        <w:tc>
          <w:tcPr>
            <w:tcW w:w="5806" w:type="dxa"/>
          </w:tcPr>
          <w:p w:rsidR="005303B4" w:rsidRPr="00831D26" w:rsidRDefault="008D5483" w:rsidP="008D5483">
            <w:pPr>
              <w:tabs>
                <w:tab w:val="left" w:pos="4960"/>
              </w:tabs>
              <w:rPr>
                <w:b/>
                <w:bCs/>
                <w:color w:val="C00000"/>
                <w:sz w:val="30"/>
                <w:szCs w:val="30"/>
              </w:rPr>
            </w:pPr>
            <w:r w:rsidRPr="00831D26">
              <w:rPr>
                <w:b/>
                <w:bCs/>
              </w:rPr>
              <w:t>Primaquine</w:t>
            </w:r>
          </w:p>
        </w:tc>
        <w:tc>
          <w:tcPr>
            <w:tcW w:w="5806" w:type="dxa"/>
          </w:tcPr>
          <w:p w:rsidR="008D5483" w:rsidRDefault="008D5483" w:rsidP="008D5483">
            <w:pPr>
              <w:pStyle w:val="Corpsdetexte"/>
              <w:rPr>
                <w:color w:val="7030A0"/>
              </w:rPr>
            </w:pPr>
            <w:r>
              <w:rPr>
                <w:color w:val="7030A0"/>
              </w:rPr>
              <w:t>&lt;4ans.</w:t>
            </w:r>
          </w:p>
          <w:p w:rsidR="008D5483" w:rsidRDefault="008D5483" w:rsidP="008D5483">
            <w:pPr>
              <w:pStyle w:val="Corpsdetexte"/>
              <w:rPr>
                <w:color w:val="7030A0"/>
              </w:rPr>
            </w:pPr>
            <w:r>
              <w:rPr>
                <w:color w:val="7030A0"/>
              </w:rPr>
              <w:t>G</w:t>
            </w:r>
            <w:r w:rsidRPr="008D5483">
              <w:rPr>
                <w:color w:val="7030A0"/>
              </w:rPr>
              <w:t xml:space="preserve">rossesse, </w:t>
            </w:r>
            <w:r>
              <w:rPr>
                <w:color w:val="7030A0"/>
              </w:rPr>
              <w:t>allaitement.</w:t>
            </w:r>
          </w:p>
          <w:p w:rsidR="005303B4" w:rsidRPr="008D5483" w:rsidRDefault="008D5483" w:rsidP="008D5483">
            <w:pPr>
              <w:pStyle w:val="Corpsdetexte"/>
              <w:rPr>
                <w:color w:val="7030A0"/>
              </w:rPr>
            </w:pPr>
            <w:r>
              <w:rPr>
                <w:color w:val="7030A0"/>
              </w:rPr>
              <w:t>D</w:t>
            </w:r>
            <w:r w:rsidRPr="008D5483">
              <w:rPr>
                <w:color w:val="7030A0"/>
              </w:rPr>
              <w:t>éficit en G6PD</w:t>
            </w:r>
            <w:r>
              <w:rPr>
                <w:color w:val="7030A0"/>
              </w:rPr>
              <w:t>.</w:t>
            </w:r>
          </w:p>
        </w:tc>
      </w:tr>
      <w:tr w:rsidR="005303B4" w:rsidTr="005303B4">
        <w:tc>
          <w:tcPr>
            <w:tcW w:w="5806" w:type="dxa"/>
          </w:tcPr>
          <w:p w:rsidR="005303B4" w:rsidRPr="00831D26" w:rsidRDefault="00831D26" w:rsidP="00831D26">
            <w:pPr>
              <w:tabs>
                <w:tab w:val="left" w:pos="4960"/>
              </w:tabs>
              <w:rPr>
                <w:b/>
                <w:bCs/>
                <w:color w:val="C00000"/>
                <w:sz w:val="30"/>
                <w:szCs w:val="30"/>
              </w:rPr>
            </w:pPr>
            <w:r w:rsidRPr="00831D26">
              <w:rPr>
                <w:b/>
                <w:bCs/>
              </w:rPr>
              <w:t>Cyclines</w:t>
            </w:r>
          </w:p>
        </w:tc>
        <w:tc>
          <w:tcPr>
            <w:tcW w:w="5806" w:type="dxa"/>
          </w:tcPr>
          <w:p w:rsidR="00831D26" w:rsidRDefault="00831D26" w:rsidP="00831D26">
            <w:pPr>
              <w:pStyle w:val="Corpsdetexte"/>
            </w:pPr>
            <w:r w:rsidRPr="00831D26">
              <w:rPr>
                <w:b/>
                <w:bCs/>
                <w:u w:val="single"/>
              </w:rPr>
              <w:t>Doxycyclines :</w:t>
            </w:r>
            <w:r>
              <w:t xml:space="preserve"> ( 2-3 trimestre) grossesse.</w:t>
            </w:r>
          </w:p>
          <w:p w:rsidR="005303B4" w:rsidRDefault="00831D26" w:rsidP="00831D26">
            <w:pPr>
              <w:pStyle w:val="Corpsdetexte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>
              <w:t>&lt; 8ans.</w:t>
            </w:r>
          </w:p>
        </w:tc>
      </w:tr>
    </w:tbl>
    <w:p w:rsidR="00902E5B" w:rsidRDefault="00902E5B" w:rsidP="00902E5B">
      <w:pPr>
        <w:tabs>
          <w:tab w:val="left" w:pos="4960"/>
        </w:tabs>
        <w:jc w:val="center"/>
        <w:rPr>
          <w:b/>
          <w:bCs/>
          <w:color w:val="C00000"/>
          <w:sz w:val="30"/>
          <w:szCs w:val="30"/>
          <w:u w:val="single"/>
        </w:rPr>
      </w:pPr>
    </w:p>
    <w:p w:rsidR="00902E5B" w:rsidRDefault="00902E5B" w:rsidP="00902E5B">
      <w:pPr>
        <w:tabs>
          <w:tab w:val="left" w:pos="4960"/>
        </w:tabs>
        <w:jc w:val="center"/>
        <w:rPr>
          <w:b/>
          <w:bCs/>
          <w:color w:val="C00000"/>
          <w:sz w:val="30"/>
          <w:szCs w:val="30"/>
          <w:u w:val="single"/>
        </w:rPr>
      </w:pPr>
      <w:r w:rsidRPr="005303B4">
        <w:rPr>
          <w:b/>
          <w:bCs/>
          <w:color w:val="C00000"/>
          <w:sz w:val="30"/>
          <w:szCs w:val="30"/>
          <w:u w:val="single"/>
        </w:rPr>
        <w:t>Contre-indication des Antip</w:t>
      </w:r>
      <w:r>
        <w:rPr>
          <w:b/>
          <w:bCs/>
          <w:color w:val="C00000"/>
          <w:sz w:val="30"/>
          <w:szCs w:val="30"/>
          <w:u w:val="single"/>
        </w:rPr>
        <w:t>aludiques curatifs</w:t>
      </w: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902E5B" w:rsidTr="00902E5B">
        <w:tc>
          <w:tcPr>
            <w:tcW w:w="5806" w:type="dxa"/>
          </w:tcPr>
          <w:p w:rsidR="00902E5B" w:rsidRDefault="00312E18" w:rsidP="005303B4">
            <w:pPr>
              <w:tabs>
                <w:tab w:val="left" w:pos="4960"/>
              </w:tabs>
              <w:jc w:val="center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 w:rsidRPr="005303B4">
              <w:rPr>
                <w:b/>
                <w:bCs/>
                <w:color w:val="0070C0"/>
              </w:rPr>
              <w:t>Molécule</w:t>
            </w:r>
          </w:p>
        </w:tc>
        <w:tc>
          <w:tcPr>
            <w:tcW w:w="5806" w:type="dxa"/>
          </w:tcPr>
          <w:p w:rsidR="00902E5B" w:rsidRDefault="00312E18" w:rsidP="005303B4">
            <w:pPr>
              <w:tabs>
                <w:tab w:val="left" w:pos="4960"/>
              </w:tabs>
              <w:jc w:val="center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 w:rsidRPr="005303B4">
              <w:rPr>
                <w:b/>
                <w:bCs/>
                <w:color w:val="0070C0"/>
              </w:rPr>
              <w:t>Contre-indication</w:t>
            </w:r>
          </w:p>
        </w:tc>
      </w:tr>
      <w:tr w:rsidR="00902E5B" w:rsidTr="00902E5B">
        <w:tc>
          <w:tcPr>
            <w:tcW w:w="5806" w:type="dxa"/>
          </w:tcPr>
          <w:p w:rsidR="00902E5B" w:rsidRDefault="00312E18" w:rsidP="00312E18">
            <w:pPr>
              <w:tabs>
                <w:tab w:val="left" w:pos="4960"/>
              </w:tabs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 w:rsidRPr="00312E18">
              <w:rPr>
                <w:b/>
                <w:bCs/>
              </w:rPr>
              <w:t>Halofantrine</w:t>
            </w:r>
          </w:p>
        </w:tc>
        <w:tc>
          <w:tcPr>
            <w:tcW w:w="5806" w:type="dxa"/>
          </w:tcPr>
          <w:p w:rsidR="00312E18" w:rsidRDefault="00312E18" w:rsidP="00312E18">
            <w:pPr>
              <w:pStyle w:val="Corpsdetexte"/>
            </w:pPr>
            <w:r>
              <w:t>&lt;1an.</w:t>
            </w:r>
          </w:p>
          <w:p w:rsidR="00312E18" w:rsidRDefault="00312E18" w:rsidP="00312E18">
            <w:pPr>
              <w:pStyle w:val="Corpsdetexte"/>
            </w:pPr>
            <w:r>
              <w:t xml:space="preserve">Grossesse, allaitement. </w:t>
            </w:r>
          </w:p>
          <w:p w:rsidR="00312E18" w:rsidRDefault="00312E18" w:rsidP="00312E18">
            <w:pPr>
              <w:pStyle w:val="Corpsdetexte"/>
            </w:pPr>
            <w:r>
              <w:t>ATCD d’intolérance.</w:t>
            </w:r>
          </w:p>
          <w:p w:rsidR="00902E5B" w:rsidRPr="002B5970" w:rsidRDefault="00312E18" w:rsidP="002B5970">
            <w:pPr>
              <w:pStyle w:val="Corpsdetexte"/>
            </w:pPr>
            <w:r>
              <w:t>QTC long et 3 semaines après Mefloquine</w:t>
            </w:r>
            <w:r w:rsidR="002B5970">
              <w:t>.</w:t>
            </w:r>
          </w:p>
        </w:tc>
      </w:tr>
      <w:tr w:rsidR="00902E5B" w:rsidTr="00902E5B">
        <w:tc>
          <w:tcPr>
            <w:tcW w:w="5806" w:type="dxa"/>
          </w:tcPr>
          <w:p w:rsidR="00902E5B" w:rsidRDefault="00312E18" w:rsidP="00312E18">
            <w:pPr>
              <w:tabs>
                <w:tab w:val="left" w:pos="4960"/>
              </w:tabs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 w:rsidRPr="00312E18">
              <w:rPr>
                <w:b/>
                <w:bCs/>
              </w:rPr>
              <w:t>Mefloquine</w:t>
            </w:r>
          </w:p>
        </w:tc>
        <w:tc>
          <w:tcPr>
            <w:tcW w:w="5806" w:type="dxa"/>
          </w:tcPr>
          <w:p w:rsidR="002B5970" w:rsidRDefault="002B5970" w:rsidP="002B5970">
            <w:pPr>
              <w:pStyle w:val="Corpsdetexte"/>
            </w:pPr>
            <w:r>
              <w:rPr>
                <w:spacing w:val="-8"/>
              </w:rPr>
              <w:t>ATCD</w:t>
            </w:r>
            <w:r>
              <w:rPr>
                <w:spacing w:val="-4"/>
              </w:rPr>
              <w:t xml:space="preserve">neuropsy ou </w:t>
            </w:r>
            <w:r>
              <w:t>d’intolérance.</w:t>
            </w:r>
          </w:p>
          <w:p w:rsidR="002B5970" w:rsidRDefault="002B5970" w:rsidP="002B5970">
            <w:pPr>
              <w:pStyle w:val="Corpsdetexte"/>
            </w:pPr>
            <w:r>
              <w:t>Traitementpar Halofantrine.</w:t>
            </w:r>
          </w:p>
          <w:p w:rsidR="002B5970" w:rsidRDefault="002B5970" w:rsidP="002B5970">
            <w:pPr>
              <w:pStyle w:val="Corpsdetexte"/>
            </w:pPr>
            <w:r>
              <w:t>1</w:t>
            </w:r>
            <w:r w:rsidRPr="002B5970">
              <w:rPr>
                <w:vertAlign w:val="superscript"/>
              </w:rPr>
              <w:t>er</w:t>
            </w:r>
            <w:r>
              <w:t xml:space="preserve"> trimestre de grossesse.</w:t>
            </w:r>
          </w:p>
          <w:p w:rsidR="00902E5B" w:rsidRDefault="002B5970" w:rsidP="002B5970">
            <w:pPr>
              <w:pStyle w:val="Corpsdetexte"/>
              <w:rPr>
                <w:b/>
                <w:bCs/>
                <w:color w:val="C00000"/>
                <w:sz w:val="30"/>
                <w:szCs w:val="30"/>
                <w:u w:val="single"/>
              </w:rPr>
            </w:pPr>
            <w:r>
              <w:t>Personne devantgarderun intellectintact.</w:t>
            </w:r>
          </w:p>
        </w:tc>
      </w:tr>
    </w:tbl>
    <w:p w:rsidR="005303B4" w:rsidRDefault="005303B4" w:rsidP="005303B4">
      <w:pPr>
        <w:tabs>
          <w:tab w:val="left" w:pos="4960"/>
        </w:tabs>
        <w:jc w:val="center"/>
        <w:rPr>
          <w:b/>
          <w:bCs/>
          <w:color w:val="C00000"/>
          <w:sz w:val="30"/>
          <w:szCs w:val="30"/>
          <w:u w:val="single"/>
        </w:rPr>
      </w:pPr>
    </w:p>
    <w:p w:rsidR="005A08EB" w:rsidRDefault="005A08EB" w:rsidP="005303B4">
      <w:pPr>
        <w:tabs>
          <w:tab w:val="left" w:pos="4960"/>
        </w:tabs>
        <w:jc w:val="center"/>
        <w:rPr>
          <w:b/>
          <w:bCs/>
          <w:color w:val="C00000"/>
          <w:sz w:val="30"/>
          <w:szCs w:val="30"/>
          <w:u w:val="single"/>
        </w:rPr>
      </w:pPr>
      <w:r>
        <w:rPr>
          <w:b/>
          <w:bCs/>
          <w:color w:val="C00000"/>
          <w:sz w:val="30"/>
          <w:szCs w:val="30"/>
          <w:u w:val="single"/>
        </w:rPr>
        <w:t xml:space="preserve">Prophylaxie / Chimiorésistance </w:t>
      </w:r>
    </w:p>
    <w:tbl>
      <w:tblPr>
        <w:tblStyle w:val="TableNormal"/>
        <w:tblW w:w="0" w:type="auto"/>
        <w:tblInd w:w="10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88"/>
        <w:gridCol w:w="4510"/>
        <w:gridCol w:w="3503"/>
      </w:tblGrid>
      <w:tr w:rsidR="007C7B29" w:rsidRPr="009E1621" w:rsidTr="00570863">
        <w:trPr>
          <w:trHeight w:hRule="exact" w:val="480"/>
        </w:trPr>
        <w:tc>
          <w:tcPr>
            <w:tcW w:w="1388" w:type="dxa"/>
          </w:tcPr>
          <w:p w:rsidR="007C7B29" w:rsidRPr="009E1621" w:rsidRDefault="007C7B29" w:rsidP="00FA6C08">
            <w:pPr>
              <w:tabs>
                <w:tab w:val="left" w:pos="4960"/>
              </w:tabs>
              <w:jc w:val="center"/>
            </w:pPr>
            <w:r w:rsidRPr="00FA6C08">
              <w:rPr>
                <w:b/>
                <w:bCs/>
                <w:color w:val="0070C0"/>
              </w:rPr>
              <w:t>Groupe</w:t>
            </w:r>
          </w:p>
        </w:tc>
        <w:tc>
          <w:tcPr>
            <w:tcW w:w="4510" w:type="dxa"/>
          </w:tcPr>
          <w:p w:rsidR="007C7B29" w:rsidRPr="009E1621" w:rsidRDefault="007C7B29" w:rsidP="00FA6C08">
            <w:pPr>
              <w:tabs>
                <w:tab w:val="left" w:pos="4960"/>
              </w:tabs>
              <w:jc w:val="center"/>
              <w:rPr>
                <w:b/>
                <w:i/>
              </w:rPr>
            </w:pPr>
            <w:r w:rsidRPr="00FA6C08">
              <w:rPr>
                <w:b/>
                <w:bCs/>
                <w:color w:val="0070C0"/>
              </w:rPr>
              <w:t>Population générale</w:t>
            </w:r>
          </w:p>
        </w:tc>
        <w:tc>
          <w:tcPr>
            <w:tcW w:w="3503" w:type="dxa"/>
          </w:tcPr>
          <w:p w:rsidR="007C7B29" w:rsidRPr="009E1621" w:rsidRDefault="007C7B29" w:rsidP="00E31FB7">
            <w:pPr>
              <w:pStyle w:val="TableParagraph"/>
              <w:spacing w:before="80"/>
              <w:ind w:left="667" w:right="665"/>
              <w:jc w:val="center"/>
              <w:rPr>
                <w:rFonts w:ascii="Century Gothic" w:hAnsi="Century Gothic"/>
                <w:b/>
                <w:i/>
              </w:rPr>
            </w:pPr>
            <w:r w:rsidRPr="009E1621">
              <w:rPr>
                <w:rFonts w:ascii="Century Gothic" w:hAnsi="Century Gothic"/>
                <w:b/>
                <w:i/>
                <w:color w:val="FF0066"/>
              </w:rPr>
              <w:t>Femme enceinte</w:t>
            </w:r>
          </w:p>
        </w:tc>
      </w:tr>
      <w:tr w:rsidR="007C7B29" w:rsidRPr="009E1621" w:rsidTr="00570863">
        <w:trPr>
          <w:trHeight w:hRule="exact" w:val="1027"/>
        </w:trPr>
        <w:tc>
          <w:tcPr>
            <w:tcW w:w="1388" w:type="dxa"/>
          </w:tcPr>
          <w:p w:rsidR="007C7B29" w:rsidRPr="009E1621" w:rsidRDefault="007C7B29" w:rsidP="00E31FB7">
            <w:pPr>
              <w:pStyle w:val="TableParagraph"/>
              <w:spacing w:before="80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  <w:w w:val="99"/>
              </w:rPr>
              <w:t>1</w:t>
            </w:r>
          </w:p>
        </w:tc>
        <w:tc>
          <w:tcPr>
            <w:tcW w:w="8013" w:type="dxa"/>
            <w:gridSpan w:val="2"/>
          </w:tcPr>
          <w:p w:rsidR="007C7B29" w:rsidRDefault="007C7B29" w:rsidP="00395DB1">
            <w:pPr>
              <w:pStyle w:val="TableParagraph"/>
              <w:tabs>
                <w:tab w:val="left" w:pos="7976"/>
              </w:tabs>
              <w:spacing w:before="80" w:line="249" w:lineRule="auto"/>
              <w:ind w:left="3063" w:right="185" w:hanging="2552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 xml:space="preserve">Chloroquine : </w:t>
            </w:r>
            <w:r>
              <w:rPr>
                <w:rFonts w:ascii="Century Gothic" w:hAnsi="Century Gothic"/>
                <w:b/>
              </w:rPr>
              <w:t>Nivaquine</w:t>
            </w:r>
            <w:r w:rsidRPr="00831D26">
              <w:rPr>
                <w:b/>
                <w:bCs/>
              </w:rPr>
              <w:t>®</w:t>
            </w:r>
            <w:r>
              <w:rPr>
                <w:rFonts w:ascii="Century Gothic" w:hAnsi="Century Gothic"/>
              </w:rPr>
              <w:t>100 mg/J</w:t>
            </w:r>
            <w:r w:rsidR="00395DB1" w:rsidRPr="009E1621">
              <w:rPr>
                <w:rFonts w:ascii="Century Gothic" w:hAnsi="Century Gothic"/>
              </w:rPr>
              <w:t>ou 1,5mg/kg/J</w:t>
            </w:r>
          </w:p>
          <w:p w:rsidR="007C7B29" w:rsidRPr="009E1621" w:rsidRDefault="007C7B29" w:rsidP="00395DB1">
            <w:pPr>
              <w:pStyle w:val="TableParagraph"/>
              <w:tabs>
                <w:tab w:val="left" w:pos="7976"/>
              </w:tabs>
              <w:spacing w:before="80" w:line="249" w:lineRule="auto"/>
              <w:ind w:left="3063" w:right="185" w:hanging="2552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séjour + 4 semaines</w:t>
            </w:r>
            <w:r>
              <w:rPr>
                <w:rFonts w:ascii="Century Gothic" w:hAnsi="Century Gothic"/>
              </w:rPr>
              <w:t>après</w:t>
            </w:r>
          </w:p>
        </w:tc>
      </w:tr>
      <w:tr w:rsidR="007C7B29" w:rsidRPr="009E1621" w:rsidTr="00570863">
        <w:trPr>
          <w:trHeight w:hRule="exact" w:val="985"/>
        </w:trPr>
        <w:tc>
          <w:tcPr>
            <w:tcW w:w="1388" w:type="dxa"/>
            <w:vMerge w:val="restart"/>
          </w:tcPr>
          <w:p w:rsidR="007C7B29" w:rsidRPr="009E1621" w:rsidRDefault="007C7B29" w:rsidP="00E31FB7">
            <w:pPr>
              <w:pStyle w:val="TableParagraph"/>
              <w:spacing w:before="3"/>
              <w:rPr>
                <w:rFonts w:ascii="Century Gothic" w:hAnsi="Century Gothic"/>
                <w:b/>
              </w:rPr>
            </w:pPr>
          </w:p>
          <w:p w:rsidR="007C7B29" w:rsidRPr="009E1621" w:rsidRDefault="007C7B29" w:rsidP="00E31FB7">
            <w:pPr>
              <w:pStyle w:val="TableParagraph"/>
              <w:spacing w:before="1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  <w:w w:val="99"/>
              </w:rPr>
              <w:t>2</w:t>
            </w:r>
          </w:p>
        </w:tc>
        <w:tc>
          <w:tcPr>
            <w:tcW w:w="8013" w:type="dxa"/>
            <w:gridSpan w:val="2"/>
          </w:tcPr>
          <w:p w:rsidR="007C7B29" w:rsidRPr="009E1621" w:rsidRDefault="007C7B29" w:rsidP="00395DB1">
            <w:pPr>
              <w:pStyle w:val="TableParagraph"/>
              <w:tabs>
                <w:tab w:val="left" w:pos="7891"/>
              </w:tabs>
              <w:spacing w:before="81"/>
              <w:ind w:left="480"/>
              <w:jc w:val="center"/>
              <w:rPr>
                <w:rFonts w:ascii="Century Gothic" w:hAnsi="Century Gothic"/>
                <w:b/>
              </w:rPr>
            </w:pPr>
            <w:r w:rsidRPr="009E1621">
              <w:rPr>
                <w:rFonts w:ascii="Century Gothic" w:hAnsi="Century Gothic"/>
              </w:rPr>
              <w:t>Chloroquine 100mg /j+Proguanil</w:t>
            </w:r>
            <w:r w:rsidR="00395DB1" w:rsidRPr="009E1621">
              <w:rPr>
                <w:rFonts w:ascii="Century Gothic" w:hAnsi="Century Gothic"/>
              </w:rPr>
              <w:t>200mg:</w:t>
            </w:r>
            <w:r w:rsidR="00395DB1" w:rsidRPr="009E1621">
              <w:rPr>
                <w:rFonts w:ascii="Century Gothic" w:hAnsi="Century Gothic"/>
                <w:b/>
              </w:rPr>
              <w:t>Savarine</w:t>
            </w:r>
          </w:p>
          <w:p w:rsidR="007C7B29" w:rsidRPr="009E1621" w:rsidRDefault="007C7B29" w:rsidP="00395DB1">
            <w:pPr>
              <w:pStyle w:val="TableParagraph"/>
              <w:spacing w:before="139"/>
              <w:ind w:left="915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1,5 mg /kg/j + 3 mg /kg / j . Séjour + 4 sem après</w:t>
            </w:r>
          </w:p>
        </w:tc>
      </w:tr>
      <w:tr w:rsidR="007C7B29" w:rsidRPr="009E1621" w:rsidTr="00570863">
        <w:trPr>
          <w:trHeight w:hRule="exact" w:val="340"/>
        </w:trPr>
        <w:tc>
          <w:tcPr>
            <w:tcW w:w="1388" w:type="dxa"/>
            <w:vMerge/>
          </w:tcPr>
          <w:p w:rsidR="007C7B29" w:rsidRPr="009E1621" w:rsidRDefault="007C7B29" w:rsidP="00E31FB7"/>
        </w:tc>
        <w:tc>
          <w:tcPr>
            <w:tcW w:w="4510" w:type="dxa"/>
            <w:vMerge w:val="restart"/>
          </w:tcPr>
          <w:p w:rsidR="007C7B29" w:rsidRPr="009E1621" w:rsidRDefault="007C7B29" w:rsidP="00E31FB7">
            <w:pPr>
              <w:pStyle w:val="TableParagraph"/>
              <w:spacing w:before="81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Atovaquone – Proguanil</w:t>
            </w:r>
          </w:p>
          <w:p w:rsidR="007C7B29" w:rsidRPr="009E1621" w:rsidRDefault="00395DB1" w:rsidP="00E31FB7">
            <w:pPr>
              <w:pStyle w:val="TableParagraph"/>
              <w:spacing w:before="24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Malarone</w:t>
            </w:r>
            <w:r w:rsidRPr="00831D26">
              <w:rPr>
                <w:b/>
                <w:bCs/>
              </w:rPr>
              <w:t>®</w:t>
            </w:r>
            <w:r w:rsidR="007C7B29" w:rsidRPr="009E1621">
              <w:rPr>
                <w:rFonts w:ascii="Century Gothic" w:hAnsi="Century Gothic"/>
              </w:rPr>
              <w:t>séjour + 7j après</w:t>
            </w:r>
          </w:p>
        </w:tc>
        <w:tc>
          <w:tcPr>
            <w:tcW w:w="3503" w:type="dxa"/>
            <w:vMerge w:val="restart"/>
          </w:tcPr>
          <w:p w:rsidR="007C7B29" w:rsidRPr="009E1621" w:rsidRDefault="007C7B29" w:rsidP="00E31FB7">
            <w:pPr>
              <w:pStyle w:val="TableParagraph"/>
              <w:spacing w:before="77"/>
              <w:ind w:left="666" w:right="665"/>
              <w:jc w:val="center"/>
              <w:rPr>
                <w:rFonts w:ascii="Century Gothic" w:hAnsi="Century Gothic"/>
                <w:b/>
              </w:rPr>
            </w:pPr>
            <w:r w:rsidRPr="009E1621">
              <w:rPr>
                <w:rFonts w:ascii="Century Gothic" w:hAnsi="Century Gothic"/>
                <w:b/>
                <w:color w:val="FF0066"/>
              </w:rPr>
              <w:t>Malarone*</w:t>
            </w:r>
          </w:p>
          <w:p w:rsidR="007C7B29" w:rsidRPr="009E1621" w:rsidRDefault="007C7B29" w:rsidP="00E31FB7">
            <w:pPr>
              <w:pStyle w:val="TableParagraph"/>
              <w:spacing w:before="24"/>
              <w:ind w:left="665" w:right="665"/>
              <w:jc w:val="center"/>
              <w:rPr>
                <w:rFonts w:ascii="Century Gothic" w:hAnsi="Century Gothic"/>
                <w:i/>
              </w:rPr>
            </w:pPr>
            <w:r w:rsidRPr="009E1621">
              <w:rPr>
                <w:rFonts w:ascii="Century Gothic" w:hAnsi="Century Gothic"/>
                <w:i/>
                <w:color w:val="FF0066"/>
              </w:rPr>
              <w:t>si nécessaire</w:t>
            </w:r>
          </w:p>
        </w:tc>
      </w:tr>
      <w:tr w:rsidR="007C7B29" w:rsidRPr="009E1621" w:rsidTr="00570863">
        <w:trPr>
          <w:trHeight w:hRule="exact" w:val="524"/>
        </w:trPr>
        <w:tc>
          <w:tcPr>
            <w:tcW w:w="1388" w:type="dxa"/>
            <w:vMerge w:val="restart"/>
          </w:tcPr>
          <w:p w:rsidR="007C7B29" w:rsidRPr="009E1621" w:rsidRDefault="007C7B29" w:rsidP="00E31FB7">
            <w:pPr>
              <w:pStyle w:val="TableParagraph"/>
              <w:rPr>
                <w:rFonts w:ascii="Century Gothic" w:hAnsi="Century Gothic"/>
                <w:b/>
              </w:rPr>
            </w:pPr>
          </w:p>
          <w:p w:rsidR="007C7B29" w:rsidRPr="009E1621" w:rsidRDefault="007C7B29" w:rsidP="00E31FB7">
            <w:pPr>
              <w:pStyle w:val="TableParagraph"/>
              <w:rPr>
                <w:rFonts w:ascii="Century Gothic" w:hAnsi="Century Gothic"/>
                <w:b/>
              </w:rPr>
            </w:pPr>
          </w:p>
          <w:p w:rsidR="007C7B29" w:rsidRPr="009E1621" w:rsidRDefault="007C7B29" w:rsidP="00E31FB7">
            <w:pPr>
              <w:pStyle w:val="TableParagraph"/>
              <w:rPr>
                <w:rFonts w:ascii="Century Gothic" w:hAnsi="Century Gothic"/>
                <w:b/>
              </w:rPr>
            </w:pPr>
          </w:p>
          <w:p w:rsidR="007C7B29" w:rsidRPr="009E1621" w:rsidRDefault="007C7B29" w:rsidP="00E31FB7">
            <w:pPr>
              <w:pStyle w:val="TableParagraph"/>
              <w:spacing w:before="357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  <w:w w:val="99"/>
              </w:rPr>
              <w:t>3</w:t>
            </w:r>
          </w:p>
        </w:tc>
        <w:tc>
          <w:tcPr>
            <w:tcW w:w="4510" w:type="dxa"/>
            <w:vMerge/>
          </w:tcPr>
          <w:p w:rsidR="007C7B29" w:rsidRPr="009E1621" w:rsidRDefault="007C7B29" w:rsidP="00E31FB7"/>
        </w:tc>
        <w:tc>
          <w:tcPr>
            <w:tcW w:w="3503" w:type="dxa"/>
            <w:vMerge/>
          </w:tcPr>
          <w:p w:rsidR="007C7B29" w:rsidRPr="009E1621" w:rsidRDefault="007C7B29" w:rsidP="00E31FB7"/>
        </w:tc>
      </w:tr>
      <w:tr w:rsidR="007C7B29" w:rsidRPr="009E1621" w:rsidTr="00570863">
        <w:trPr>
          <w:trHeight w:hRule="exact" w:val="855"/>
        </w:trPr>
        <w:tc>
          <w:tcPr>
            <w:tcW w:w="1388" w:type="dxa"/>
            <w:vMerge/>
          </w:tcPr>
          <w:p w:rsidR="007C7B29" w:rsidRPr="009E1621" w:rsidRDefault="007C7B29" w:rsidP="00E31FB7"/>
        </w:tc>
        <w:tc>
          <w:tcPr>
            <w:tcW w:w="8013" w:type="dxa"/>
            <w:gridSpan w:val="2"/>
          </w:tcPr>
          <w:p w:rsidR="00395DB1" w:rsidRDefault="007C7B29" w:rsidP="00E31FB7">
            <w:pPr>
              <w:pStyle w:val="TableParagraph"/>
              <w:spacing w:before="81"/>
              <w:ind w:left="220" w:right="221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 xml:space="preserve">Mefloquine : </w:t>
            </w:r>
            <w:r w:rsidR="00395DB1">
              <w:rPr>
                <w:rFonts w:ascii="Century Gothic" w:hAnsi="Century Gothic"/>
                <w:b/>
                <w:color w:val="FF0066"/>
              </w:rPr>
              <w:t>Lariam</w:t>
            </w:r>
            <w:r w:rsidR="00395DB1" w:rsidRPr="00395DB1">
              <w:rPr>
                <w:rFonts w:ascii="Century Gothic" w:hAnsi="Century Gothic"/>
                <w:b/>
                <w:color w:val="FF0066"/>
              </w:rPr>
              <w:t>®</w:t>
            </w:r>
            <w:r w:rsidRPr="009E1621">
              <w:rPr>
                <w:rFonts w:ascii="Century Gothic" w:hAnsi="Century Gothic"/>
              </w:rPr>
              <w:t xml:space="preserve">250 mg/semaine : </w:t>
            </w:r>
          </w:p>
          <w:p w:rsidR="007C7B29" w:rsidRPr="009E1621" w:rsidRDefault="007C7B29" w:rsidP="00395DB1">
            <w:pPr>
              <w:pStyle w:val="TableParagraph"/>
              <w:spacing w:before="81"/>
              <w:ind w:left="220" w:right="221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10 jours avant</w:t>
            </w:r>
            <w:r w:rsidR="00395DB1" w:rsidRPr="009E1621">
              <w:rPr>
                <w:rFonts w:ascii="Century Gothic" w:hAnsi="Century Gothic"/>
              </w:rPr>
              <w:t>+ séjour + 3 semaines après</w:t>
            </w:r>
          </w:p>
          <w:p w:rsidR="007C7B29" w:rsidRPr="009E1621" w:rsidRDefault="007C7B29" w:rsidP="00395DB1">
            <w:pPr>
              <w:pStyle w:val="TableParagraph"/>
              <w:spacing w:before="24"/>
              <w:ind w:left="220" w:right="221"/>
              <w:jc w:val="center"/>
              <w:rPr>
                <w:rFonts w:ascii="Century Gothic" w:hAnsi="Century Gothic"/>
              </w:rPr>
            </w:pPr>
          </w:p>
        </w:tc>
      </w:tr>
      <w:tr w:rsidR="007C7B29" w:rsidRPr="009E1621" w:rsidTr="00570863">
        <w:trPr>
          <w:trHeight w:hRule="exact" w:val="942"/>
        </w:trPr>
        <w:tc>
          <w:tcPr>
            <w:tcW w:w="1388" w:type="dxa"/>
            <w:vMerge/>
          </w:tcPr>
          <w:p w:rsidR="007C7B29" w:rsidRPr="009E1621" w:rsidRDefault="007C7B29" w:rsidP="00E31FB7"/>
        </w:tc>
        <w:tc>
          <w:tcPr>
            <w:tcW w:w="4510" w:type="dxa"/>
          </w:tcPr>
          <w:p w:rsidR="007C7B29" w:rsidRPr="009E1621" w:rsidRDefault="00395DB1" w:rsidP="00E31FB7">
            <w:pPr>
              <w:pStyle w:val="TableParagraph"/>
              <w:tabs>
                <w:tab w:val="left" w:pos="3070"/>
              </w:tabs>
              <w:spacing w:before="82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Monohydrate </w:t>
            </w:r>
            <w:r w:rsidR="007C7B29" w:rsidRPr="009E1621">
              <w:rPr>
                <w:rFonts w:ascii="Century Gothic" w:hAnsi="Century Gothic"/>
              </w:rPr>
              <w:t>doxycycline</w:t>
            </w:r>
          </w:p>
          <w:p w:rsidR="007C7B29" w:rsidRPr="009E1621" w:rsidRDefault="007C7B29" w:rsidP="002E6565">
            <w:pPr>
              <w:pStyle w:val="TableParagraph"/>
              <w:spacing w:before="139"/>
              <w:jc w:val="center"/>
              <w:rPr>
                <w:rFonts w:ascii="Century Gothic" w:hAnsi="Century Gothic"/>
                <w:b/>
              </w:rPr>
            </w:pPr>
            <w:r w:rsidRPr="009E1621">
              <w:rPr>
                <w:rFonts w:ascii="Century Gothic" w:hAnsi="Century Gothic"/>
              </w:rPr>
              <w:t xml:space="preserve">100 mg </w:t>
            </w:r>
            <w:r w:rsidR="00395DB1">
              <w:rPr>
                <w:rFonts w:ascii="Century Gothic" w:hAnsi="Century Gothic"/>
                <w:b/>
              </w:rPr>
              <w:t>Granudoxy</w:t>
            </w:r>
            <w:r w:rsidR="00395DB1" w:rsidRPr="00395DB1">
              <w:rPr>
                <w:rFonts w:ascii="Century Gothic" w:hAnsi="Century Gothic"/>
                <w:b/>
              </w:rPr>
              <w:t>®Doxypalu</w:t>
            </w:r>
            <w:r w:rsidR="002E6565" w:rsidRPr="00395DB1">
              <w:rPr>
                <w:rFonts w:ascii="Century Gothic" w:hAnsi="Century Gothic"/>
                <w:b/>
              </w:rPr>
              <w:t>®</w:t>
            </w:r>
          </w:p>
        </w:tc>
        <w:tc>
          <w:tcPr>
            <w:tcW w:w="3503" w:type="dxa"/>
          </w:tcPr>
          <w:p w:rsidR="007C7B29" w:rsidRPr="009E1621" w:rsidRDefault="007C7B29" w:rsidP="00E31FB7">
            <w:pPr>
              <w:pStyle w:val="TableParagraph"/>
              <w:spacing w:before="4"/>
              <w:rPr>
                <w:rFonts w:ascii="Century Gothic" w:hAnsi="Century Gothic"/>
                <w:b/>
              </w:rPr>
            </w:pPr>
          </w:p>
          <w:p w:rsidR="007C7B29" w:rsidRPr="009E1621" w:rsidRDefault="007C7B29" w:rsidP="00E31FB7">
            <w:pPr>
              <w:pStyle w:val="TableParagraph"/>
              <w:ind w:left="666" w:right="665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NON</w:t>
            </w:r>
          </w:p>
        </w:tc>
      </w:tr>
    </w:tbl>
    <w:p w:rsidR="002E6565" w:rsidRDefault="002E6565">
      <w:pPr>
        <w:rPr>
          <w:b/>
          <w:bCs/>
          <w:color w:val="C00000"/>
          <w:sz w:val="30"/>
          <w:szCs w:val="30"/>
          <w:u w:val="single"/>
        </w:rPr>
      </w:pPr>
    </w:p>
    <w:p w:rsidR="00066AE2" w:rsidRDefault="002E6565" w:rsidP="002E6565">
      <w:pPr>
        <w:tabs>
          <w:tab w:val="left" w:pos="4960"/>
        </w:tabs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 w:rsidRPr="002E6565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lastRenderedPageBreak/>
        <w:t xml:space="preserve">IV-Les Antipneumocystis : </w:t>
      </w:r>
    </w:p>
    <w:tbl>
      <w:tblPr>
        <w:tblStyle w:val="Grilledutableau"/>
        <w:tblW w:w="0" w:type="auto"/>
        <w:tblLook w:val="04A0"/>
      </w:tblPr>
      <w:tblGrid>
        <w:gridCol w:w="3172"/>
        <w:gridCol w:w="8666"/>
      </w:tblGrid>
      <w:tr w:rsidR="002E6565" w:rsidTr="002E6565">
        <w:tc>
          <w:tcPr>
            <w:tcW w:w="2547" w:type="dxa"/>
          </w:tcPr>
          <w:p w:rsidR="002E6565" w:rsidRDefault="002E6565" w:rsidP="002E6565">
            <w:pPr>
              <w:tabs>
                <w:tab w:val="left" w:pos="8175"/>
              </w:tabs>
              <w:ind w:right="113"/>
              <w:rPr>
                <w:b/>
                <w:color w:val="C45911" w:themeColor="accent2" w:themeShade="BF"/>
                <w:sz w:val="24"/>
                <w:szCs w:val="24"/>
                <w:u w:val="single"/>
              </w:rPr>
            </w:pPr>
            <w:r w:rsidRPr="002E6565">
              <w:rPr>
                <w:b/>
                <w:color w:val="C45911" w:themeColor="accent2" w:themeShade="BF"/>
                <w:sz w:val="24"/>
                <w:szCs w:val="24"/>
                <w:u w:val="single"/>
              </w:rPr>
              <w:t>Cotrimoxazole</w:t>
            </w:r>
          </w:p>
          <w:p w:rsidR="002E6565" w:rsidRPr="002E6565" w:rsidRDefault="002E6565" w:rsidP="002E6565">
            <w:pPr>
              <w:tabs>
                <w:tab w:val="left" w:pos="8175"/>
              </w:tabs>
              <w:ind w:right="113"/>
              <w:rPr>
                <w:b/>
                <w:bCs/>
                <w:color w:val="00B050"/>
              </w:rPr>
            </w:pPr>
            <w:r w:rsidRPr="002E6565">
              <w:rPr>
                <w:b/>
                <w:bCs/>
                <w:color w:val="00B050"/>
              </w:rPr>
              <w:t>(Triméthoprime-Sulfaméthoxazole)</w:t>
            </w:r>
          </w:p>
          <w:p w:rsidR="002E6565" w:rsidRPr="002E6565" w:rsidRDefault="002E6565" w:rsidP="003722EE">
            <w:pPr>
              <w:pStyle w:val="Corpsdetexte"/>
              <w:rPr>
                <w:color w:val="FF0000"/>
              </w:rPr>
            </w:pPr>
            <w:r w:rsidRPr="003722EE">
              <w:rPr>
                <w:rFonts w:ascii="Arial" w:eastAsiaTheme="minorHAnsi" w:hAnsi="Arial" w:cstheme="minorBidi"/>
                <w:b/>
                <w:sz w:val="24"/>
                <w:szCs w:val="24"/>
              </w:rPr>
              <w:t>Bactrim®</w:t>
            </w:r>
          </w:p>
        </w:tc>
        <w:tc>
          <w:tcPr>
            <w:tcW w:w="9065" w:type="dxa"/>
          </w:tcPr>
          <w:p w:rsidR="002E6565" w:rsidRDefault="002E6565" w:rsidP="002E6565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>
              <w:t>Traitement préventif et curatif.</w:t>
            </w:r>
          </w:p>
        </w:tc>
      </w:tr>
      <w:tr w:rsidR="002E6565" w:rsidTr="002E6565">
        <w:tc>
          <w:tcPr>
            <w:tcW w:w="2547" w:type="dxa"/>
          </w:tcPr>
          <w:p w:rsidR="002E6565" w:rsidRDefault="002E6565" w:rsidP="002E6565">
            <w:pPr>
              <w:tabs>
                <w:tab w:val="left" w:pos="4960"/>
              </w:tabs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2E6565">
              <w:rPr>
                <w:b/>
                <w:bCs/>
                <w:color w:val="00B050"/>
              </w:rPr>
              <w:t>Pentamidine</w:t>
            </w:r>
            <w:r w:rsidRPr="003722EE">
              <w:rPr>
                <w:rFonts w:ascii="Arial" w:hAnsi="Arial"/>
                <w:b/>
                <w:sz w:val="24"/>
                <w:szCs w:val="24"/>
              </w:rPr>
              <w:t>Pentacarinat®</w:t>
            </w:r>
          </w:p>
        </w:tc>
        <w:tc>
          <w:tcPr>
            <w:tcW w:w="9065" w:type="dxa"/>
          </w:tcPr>
          <w:p w:rsidR="002E6565" w:rsidRDefault="002E6565" w:rsidP="002E6565">
            <w:pPr>
              <w:pStyle w:val="Corpsdetexte"/>
            </w:pPr>
            <w:r>
              <w:t>Si intolérance au Bactrim</w:t>
            </w:r>
            <w:r w:rsidRPr="002E6565">
              <w:t>®</w:t>
            </w:r>
            <w:r>
              <w:t>.</w:t>
            </w:r>
          </w:p>
        </w:tc>
      </w:tr>
      <w:tr w:rsidR="002E6565" w:rsidTr="002E6565">
        <w:trPr>
          <w:trHeight w:val="572"/>
        </w:trPr>
        <w:tc>
          <w:tcPr>
            <w:tcW w:w="2547" w:type="dxa"/>
          </w:tcPr>
          <w:p w:rsidR="002E6565" w:rsidRDefault="002E6565" w:rsidP="002E6565">
            <w:pPr>
              <w:widowControl w:val="0"/>
              <w:tabs>
                <w:tab w:val="left" w:pos="1920"/>
                <w:tab w:val="left" w:pos="1921"/>
              </w:tabs>
              <w:rPr>
                <w:b/>
                <w:bCs/>
                <w:color w:val="00B050"/>
              </w:rPr>
            </w:pPr>
            <w:r w:rsidRPr="002E6565">
              <w:rPr>
                <w:b/>
                <w:bCs/>
                <w:color w:val="00B050"/>
              </w:rPr>
              <w:t>Atovaquone</w:t>
            </w:r>
          </w:p>
          <w:p w:rsidR="002E6565" w:rsidRPr="003722EE" w:rsidRDefault="002E6565" w:rsidP="002E6565">
            <w:pPr>
              <w:widowControl w:val="0"/>
              <w:tabs>
                <w:tab w:val="left" w:pos="1920"/>
                <w:tab w:val="left" w:pos="1921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722EE">
              <w:rPr>
                <w:rFonts w:ascii="Arial" w:hAnsi="Arial"/>
                <w:b/>
                <w:sz w:val="24"/>
                <w:szCs w:val="24"/>
              </w:rPr>
              <w:t>WELLVONE®</w:t>
            </w:r>
          </w:p>
          <w:p w:rsidR="002E6565" w:rsidRPr="002E6565" w:rsidRDefault="002E6565" w:rsidP="002E6565">
            <w:pPr>
              <w:pStyle w:val="Corpsdetexte"/>
              <w:rPr>
                <w:sz w:val="54"/>
                <w:szCs w:val="22"/>
              </w:rPr>
            </w:pPr>
            <w:r w:rsidRPr="00B01969">
              <w:rPr>
                <w:b/>
                <w:bCs/>
              </w:rPr>
              <w:t>susp</w:t>
            </w:r>
            <w:r>
              <w:t xml:space="preserve"> buv750mg/5ml</w:t>
            </w:r>
          </w:p>
        </w:tc>
        <w:tc>
          <w:tcPr>
            <w:tcW w:w="9065" w:type="dxa"/>
          </w:tcPr>
          <w:p w:rsidR="002E6565" w:rsidRDefault="00B07D48" w:rsidP="00D626B7">
            <w:pPr>
              <w:pStyle w:val="Corpsdetexte"/>
              <w:numPr>
                <w:ilvl w:val="0"/>
                <w:numId w:val="29"/>
              </w:numPr>
              <w:ind w:left="175" w:hanging="141"/>
              <w:rPr>
                <w:spacing w:val="-4"/>
              </w:rPr>
            </w:pPr>
            <w:r>
              <w:t xml:space="preserve">Inhibiteur spécifique et puissantde la </w:t>
            </w:r>
            <w:r>
              <w:rPr>
                <w:spacing w:val="3"/>
              </w:rPr>
              <w:t xml:space="preserve">chaîne </w:t>
            </w:r>
            <w:r>
              <w:t xml:space="preserve">de transport des électrons des mitochondries eucaryotes </w:t>
            </w:r>
            <w:r>
              <w:rPr>
                <w:spacing w:val="5"/>
              </w:rPr>
              <w:t xml:space="preserve">chez </w:t>
            </w:r>
            <w:r>
              <w:t xml:space="preserve">certains parasites protozoaires et </w:t>
            </w:r>
            <w:r>
              <w:rPr>
                <w:spacing w:val="5"/>
              </w:rPr>
              <w:t xml:space="preserve">chez </w:t>
            </w:r>
            <w:r>
              <w:t xml:space="preserve">le </w:t>
            </w:r>
            <w:r>
              <w:rPr>
                <w:spacing w:val="2"/>
              </w:rPr>
              <w:t xml:space="preserve">champignon </w:t>
            </w:r>
            <w:r>
              <w:rPr>
                <w:i/>
              </w:rPr>
              <w:t>Pneumocystis</w:t>
            </w:r>
            <w:r>
              <w:rPr>
                <w:i/>
                <w:spacing w:val="-4"/>
              </w:rPr>
              <w:t>jiroveci</w:t>
            </w:r>
            <w:r>
              <w:rPr>
                <w:spacing w:val="-4"/>
              </w:rPr>
              <w:t>.</w:t>
            </w:r>
          </w:p>
          <w:p w:rsidR="00B07D48" w:rsidRPr="00CE029E" w:rsidRDefault="00B07D48" w:rsidP="00D626B7">
            <w:pPr>
              <w:pStyle w:val="Corpsdetexte"/>
              <w:numPr>
                <w:ilvl w:val="0"/>
                <w:numId w:val="30"/>
              </w:numPr>
              <w:ind w:left="175" w:hanging="141"/>
              <w:rPr>
                <w:rFonts w:ascii="Wingdings" w:hAnsi="Wingdings"/>
                <w:color w:val="DD8046"/>
                <w:sz w:val="35"/>
              </w:rPr>
            </w:pPr>
            <w:r w:rsidRPr="00B07D48">
              <w:t xml:space="preserve">L'effet métabolique final de ce type d'action semble être une inhibition de la synthèse d'acide nucléique et de </w:t>
            </w:r>
            <w:r>
              <w:rPr>
                <w:spacing w:val="-7"/>
              </w:rPr>
              <w:t>l'ATP.</w:t>
            </w:r>
          </w:p>
        </w:tc>
      </w:tr>
    </w:tbl>
    <w:p w:rsidR="005E3B93" w:rsidRDefault="005E3B93" w:rsidP="00F60C9A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 w:rsidRPr="005E3B93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V-Trichomonacides</w:t>
      </w:r>
      <w:r w:rsidR="00E31FB7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 :</w:t>
      </w:r>
    </w:p>
    <w:p w:rsidR="00C05B87" w:rsidRDefault="00C05B87" w:rsidP="00D626B7">
      <w:pPr>
        <w:pStyle w:val="Corpsdetexte"/>
        <w:numPr>
          <w:ilvl w:val="0"/>
          <w:numId w:val="31"/>
        </w:numPr>
      </w:pPr>
      <w:r w:rsidRPr="00C05B87">
        <w:rPr>
          <w:u w:val="single"/>
        </w:rPr>
        <w:t>Trichomonas vaginalis :</w:t>
      </w:r>
      <w:r>
        <w:t xml:space="preserve"> Transmission </w:t>
      </w:r>
      <w:r w:rsidRPr="00C05B87">
        <w:rPr>
          <w:spacing w:val="-3"/>
        </w:rPr>
        <w:t>uro-génitale,</w:t>
      </w:r>
      <w:r w:rsidRPr="00C05B87">
        <w:t>transmission</w:t>
      </w:r>
      <w:r>
        <w:t xml:space="preserve"> vénérienne.</w:t>
      </w:r>
    </w:p>
    <w:p w:rsidR="00C05B87" w:rsidRPr="00503EFF" w:rsidRDefault="00C05B87" w:rsidP="00D626B7">
      <w:pPr>
        <w:pStyle w:val="Corpsdetexte"/>
        <w:numPr>
          <w:ilvl w:val="0"/>
          <w:numId w:val="31"/>
        </w:numPr>
        <w:rPr>
          <w:szCs w:val="22"/>
        </w:rPr>
      </w:pPr>
      <w:r w:rsidRPr="00C05B87">
        <w:rPr>
          <w:b/>
          <w:bCs/>
          <w:color w:val="0070C0"/>
          <w:spacing w:val="-4"/>
          <w:u w:val="single"/>
        </w:rPr>
        <w:t>Traitement</w:t>
      </w:r>
      <w:r w:rsidRPr="00C05B87">
        <w:rPr>
          <w:spacing w:val="-23"/>
        </w:rPr>
        <w:t xml:space="preserve">T. </w:t>
      </w:r>
      <w:r>
        <w:t xml:space="preserve">vaginalis par </w:t>
      </w:r>
      <w:r w:rsidRPr="00C05B87">
        <w:rPr>
          <w:rFonts w:eastAsiaTheme="minorHAnsi" w:cstheme="minorBidi"/>
          <w:b/>
          <w:color w:val="C45911" w:themeColor="accent2" w:themeShade="BF"/>
          <w:sz w:val="24"/>
          <w:szCs w:val="24"/>
          <w:u w:val="single"/>
        </w:rPr>
        <w:t>Nitroimidazolés</w:t>
      </w:r>
      <w:r w:rsidRPr="00C05B87">
        <w:t xml:space="preserve"> : </w:t>
      </w:r>
      <w:r w:rsidRPr="00C05B87">
        <w:rPr>
          <w:rFonts w:eastAsiaTheme="minorHAnsi" w:cstheme="minorBidi"/>
          <w:b/>
          <w:bCs/>
          <w:color w:val="00B050"/>
          <w:szCs w:val="22"/>
        </w:rPr>
        <w:t>métronidazole</w:t>
      </w:r>
      <w:r>
        <w:rPr>
          <w:rFonts w:eastAsiaTheme="minorHAnsi" w:cstheme="minorBidi"/>
          <w:b/>
          <w:bCs/>
          <w:color w:val="00B050"/>
          <w:szCs w:val="22"/>
        </w:rPr>
        <w:t xml:space="preserve"> (</w:t>
      </w:r>
      <w:r w:rsidRPr="00C05B87">
        <w:rPr>
          <w:spacing w:val="-3"/>
        </w:rPr>
        <w:t xml:space="preserve">FLAGYL® </w:t>
      </w:r>
      <w:r w:rsidRPr="00C05B87">
        <w:t>500 mg</w:t>
      </w:r>
      <w:r>
        <w:t xml:space="preserve">ovule) </w:t>
      </w:r>
      <w:r w:rsidRPr="00C05B87">
        <w:t xml:space="preserve">et apparentés par </w:t>
      </w:r>
      <w:r w:rsidRPr="00C05B87">
        <w:rPr>
          <w:b/>
          <w:bCs/>
          <w:spacing w:val="-20"/>
        </w:rPr>
        <w:t>V.O</w:t>
      </w:r>
      <w:r w:rsidRPr="00C05B87">
        <w:t xml:space="preserve">ou </w:t>
      </w:r>
      <w:r w:rsidRPr="00C05B87">
        <w:rPr>
          <w:b/>
          <w:bCs/>
        </w:rPr>
        <w:t>vaginale</w:t>
      </w:r>
      <w:r w:rsidRPr="00C05B87">
        <w:rPr>
          <w:szCs w:val="22"/>
        </w:rPr>
        <w:t>.</w:t>
      </w:r>
    </w:p>
    <w:p w:rsidR="00692FA7" w:rsidRPr="00F60C9A" w:rsidRDefault="00692FA7" w:rsidP="00F60C9A">
      <w:pPr>
        <w:pStyle w:val="Corpsdetexte"/>
        <w:rPr>
          <w:rFonts w:asciiTheme="minorHAnsi" w:eastAsiaTheme="minorHAnsi" w:hAnsiTheme="minorHAnsi" w:cstheme="minorBidi"/>
          <w:b/>
          <w:bCs/>
          <w:color w:val="FF0000"/>
          <w:sz w:val="32"/>
          <w:szCs w:val="32"/>
          <w:u w:val="single"/>
        </w:rPr>
      </w:pPr>
      <w:r w:rsidRPr="00692FA7">
        <w:rPr>
          <w:rFonts w:asciiTheme="minorHAnsi" w:eastAsiaTheme="minorHAnsi" w:hAnsiTheme="minorHAnsi" w:cstheme="minorBidi"/>
          <w:b/>
          <w:bCs/>
          <w:color w:val="FF0000"/>
          <w:sz w:val="32"/>
          <w:szCs w:val="32"/>
          <w:u w:val="single"/>
        </w:rPr>
        <w:t xml:space="preserve">VI-Antiamibiens : </w:t>
      </w:r>
    </w:p>
    <w:tbl>
      <w:tblPr>
        <w:tblStyle w:val="Grilledutableau"/>
        <w:tblW w:w="11619" w:type="dxa"/>
        <w:tblLook w:val="04A0"/>
      </w:tblPr>
      <w:tblGrid>
        <w:gridCol w:w="552"/>
        <w:gridCol w:w="1752"/>
        <w:gridCol w:w="1734"/>
        <w:gridCol w:w="2858"/>
        <w:gridCol w:w="2170"/>
        <w:gridCol w:w="2553"/>
      </w:tblGrid>
      <w:tr w:rsidR="00953FB8" w:rsidTr="00953FB8">
        <w:tc>
          <w:tcPr>
            <w:tcW w:w="2304" w:type="dxa"/>
            <w:gridSpan w:val="2"/>
          </w:tcPr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1734" w:type="dxa"/>
          </w:tcPr>
          <w:p w:rsidR="00953FB8" w:rsidRDefault="00953FB8" w:rsidP="001F2D9B">
            <w:pPr>
              <w:widowControl w:val="0"/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1F2D9B">
              <w:rPr>
                <w:b/>
                <w:bCs/>
                <w:color w:val="0070C0"/>
              </w:rPr>
              <w:t>Mécanisme d’action</w:t>
            </w:r>
          </w:p>
        </w:tc>
        <w:tc>
          <w:tcPr>
            <w:tcW w:w="2858" w:type="dxa"/>
          </w:tcPr>
          <w:p w:rsidR="00953FB8" w:rsidRDefault="00953FB8" w:rsidP="001F2D9B">
            <w:pPr>
              <w:widowControl w:val="0"/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1F2D9B">
              <w:rPr>
                <w:b/>
                <w:bCs/>
                <w:color w:val="0070C0"/>
              </w:rPr>
              <w:t>Pharmacocinétique</w:t>
            </w:r>
          </w:p>
        </w:tc>
        <w:tc>
          <w:tcPr>
            <w:tcW w:w="4723" w:type="dxa"/>
            <w:gridSpan w:val="2"/>
          </w:tcPr>
          <w:p w:rsidR="00953FB8" w:rsidRDefault="00953FB8" w:rsidP="00171893">
            <w:pPr>
              <w:pStyle w:val="Corpsdetexte"/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9E5370">
              <w:rPr>
                <w:rFonts w:eastAsiaTheme="minorHAnsi" w:cstheme="minorBidi"/>
                <w:b/>
                <w:bCs/>
                <w:color w:val="0070C0"/>
                <w:szCs w:val="22"/>
              </w:rPr>
              <w:t>Pharmacovigilance</w:t>
            </w:r>
          </w:p>
        </w:tc>
      </w:tr>
      <w:tr w:rsidR="00953FB8" w:rsidTr="00953FB8">
        <w:trPr>
          <w:cantSplit/>
          <w:trHeight w:val="374"/>
        </w:trPr>
        <w:tc>
          <w:tcPr>
            <w:tcW w:w="552" w:type="dxa"/>
            <w:vMerge w:val="restart"/>
            <w:textDirection w:val="btLr"/>
          </w:tcPr>
          <w:p w:rsidR="00953FB8" w:rsidRDefault="00953FB8" w:rsidP="006D45BF">
            <w:pPr>
              <w:pStyle w:val="Corpsdetexte"/>
              <w:ind w:left="113" w:right="113"/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C05B87">
              <w:rPr>
                <w:rFonts w:eastAsiaTheme="minorHAnsi" w:cstheme="minorBidi"/>
                <w:b/>
                <w:color w:val="C45911" w:themeColor="accent2" w:themeShade="BF"/>
                <w:sz w:val="24"/>
                <w:szCs w:val="24"/>
                <w:u w:val="single"/>
              </w:rPr>
              <w:t>Nitroimidazolés</w:t>
            </w:r>
          </w:p>
        </w:tc>
        <w:tc>
          <w:tcPr>
            <w:tcW w:w="1752" w:type="dxa"/>
            <w:vMerge w:val="restart"/>
          </w:tcPr>
          <w:p w:rsidR="00953FB8" w:rsidRDefault="00953FB8" w:rsidP="00692FA7">
            <w:pPr>
              <w:pStyle w:val="Corpsdetexte"/>
              <w:rPr>
                <w:rFonts w:eastAsiaTheme="minorHAnsi" w:cstheme="minorBidi"/>
                <w:b/>
                <w:bCs/>
                <w:color w:val="00B050"/>
                <w:szCs w:val="22"/>
              </w:rPr>
            </w:pPr>
            <w:r w:rsidRPr="00C05B87">
              <w:rPr>
                <w:rFonts w:eastAsiaTheme="minorHAnsi" w:cstheme="minorBidi"/>
                <w:b/>
                <w:bCs/>
                <w:color w:val="00B050"/>
                <w:szCs w:val="22"/>
              </w:rPr>
              <w:t>Métronidazole</w:t>
            </w:r>
          </w:p>
          <w:p w:rsidR="00953FB8" w:rsidRPr="003722EE" w:rsidRDefault="00953FB8" w:rsidP="00692FA7">
            <w:pPr>
              <w:pStyle w:val="Corpsdetexte"/>
              <w:rPr>
                <w:rFonts w:ascii="Arial" w:eastAsiaTheme="minorHAnsi" w:hAnsi="Arial" w:cstheme="minorBidi"/>
                <w:b/>
                <w:sz w:val="24"/>
                <w:szCs w:val="24"/>
              </w:rPr>
            </w:pPr>
            <w:r w:rsidRPr="003722EE">
              <w:rPr>
                <w:rFonts w:ascii="Arial" w:eastAsiaTheme="minorHAnsi" w:hAnsi="Arial" w:cstheme="minorBidi"/>
                <w:b/>
                <w:sz w:val="24"/>
                <w:szCs w:val="24"/>
              </w:rPr>
              <w:t>FLAGYL®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11565C">
              <w:rPr>
                <w:rFonts w:eastAsiaTheme="minorHAnsi" w:cstheme="minorBidi"/>
                <w:b/>
                <w:bCs/>
                <w:color w:val="00B050"/>
                <w:szCs w:val="22"/>
              </w:rPr>
              <w:t>Ornidazole</w:t>
            </w:r>
          </w:p>
          <w:p w:rsidR="00953FB8" w:rsidRPr="00386EA4" w:rsidRDefault="00953FB8" w:rsidP="00692FA7">
            <w:pPr>
              <w:pStyle w:val="Corpsdetexte"/>
              <w:rPr>
                <w:rFonts w:ascii="Arial" w:eastAsiaTheme="minorHAnsi" w:hAnsi="Arial" w:cstheme="minorBidi"/>
                <w:b/>
                <w:sz w:val="24"/>
                <w:szCs w:val="24"/>
              </w:rPr>
            </w:pPr>
            <w:r w:rsidRPr="00386EA4">
              <w:rPr>
                <w:rFonts w:ascii="Arial" w:eastAsiaTheme="minorHAnsi" w:hAnsi="Arial" w:cstheme="minorBidi"/>
                <w:b/>
                <w:sz w:val="24"/>
                <w:szCs w:val="24"/>
              </w:rPr>
              <w:t>Tibéral®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11565C">
              <w:rPr>
                <w:rFonts w:eastAsiaTheme="minorHAnsi" w:cstheme="minorBidi"/>
                <w:b/>
                <w:bCs/>
                <w:color w:val="00B050"/>
                <w:szCs w:val="22"/>
              </w:rPr>
              <w:t>Secnidazole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3722EE">
              <w:rPr>
                <w:rFonts w:ascii="Arial" w:eastAsiaTheme="minorHAnsi" w:hAnsi="Arial" w:cstheme="minorBidi"/>
                <w:b/>
                <w:sz w:val="24"/>
                <w:szCs w:val="24"/>
              </w:rPr>
              <w:t>Secnol</w:t>
            </w:r>
            <w:r w:rsidRPr="00C05B87">
              <w:rPr>
                <w:spacing w:val="-3"/>
              </w:rPr>
              <w:t>®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11565C">
              <w:rPr>
                <w:rFonts w:eastAsiaTheme="minorHAnsi" w:cstheme="minorBidi"/>
                <w:b/>
                <w:bCs/>
                <w:color w:val="00B050"/>
                <w:szCs w:val="22"/>
              </w:rPr>
              <w:t>Tinidazole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3722EE">
              <w:rPr>
                <w:rFonts w:ascii="Arial" w:eastAsiaTheme="minorHAnsi" w:hAnsi="Arial" w:cstheme="minorBidi"/>
                <w:b/>
                <w:sz w:val="24"/>
                <w:szCs w:val="24"/>
              </w:rPr>
              <w:t>Fasigyne</w:t>
            </w:r>
            <w:r w:rsidRPr="00C05B87">
              <w:rPr>
                <w:spacing w:val="-3"/>
              </w:rPr>
              <w:t>®</w:t>
            </w:r>
          </w:p>
        </w:tc>
        <w:tc>
          <w:tcPr>
            <w:tcW w:w="1734" w:type="dxa"/>
            <w:vMerge w:val="restart"/>
          </w:tcPr>
          <w:p w:rsidR="00953FB8" w:rsidRPr="001F2D9B" w:rsidRDefault="00953FB8" w:rsidP="001F2D9B">
            <w:pPr>
              <w:pStyle w:val="Corpsdetexte"/>
              <w:rPr>
                <w:rFonts w:ascii="Wingdings" w:hAnsi="Wingdings"/>
                <w:color w:val="DD8046"/>
                <w:sz w:val="34"/>
              </w:rPr>
            </w:pPr>
            <w:r w:rsidRPr="001F2D9B">
              <w:t xml:space="preserve">Activité </w:t>
            </w:r>
            <w:r w:rsidRPr="00667013">
              <w:rPr>
                <w:b/>
                <w:bCs/>
              </w:rPr>
              <w:t xml:space="preserve">bactéricide </w:t>
            </w:r>
            <w:r w:rsidRPr="001F2D9B">
              <w:t>par inhibition de la synthèse des acides nucléiques, par action surl’ADN.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2858" w:type="dxa"/>
            <w:vMerge w:val="restart"/>
          </w:tcPr>
          <w:p w:rsidR="00953FB8" w:rsidRPr="002743D8" w:rsidRDefault="00953FB8" w:rsidP="001F2D9B">
            <w:pPr>
              <w:pStyle w:val="Corpsdetexte"/>
              <w:rPr>
                <w:u w:val="single"/>
              </w:rPr>
            </w:pPr>
            <w:r w:rsidRPr="002743D8">
              <w:rPr>
                <w:u w:val="single"/>
              </w:rPr>
              <w:t>La molécule de référence est le métronidazole :</w:t>
            </w:r>
          </w:p>
          <w:p w:rsidR="00953FB8" w:rsidRDefault="00953FB8" w:rsidP="001F2D9B">
            <w:pPr>
              <w:pStyle w:val="Corpsdetexte"/>
            </w:pPr>
          </w:p>
          <w:p w:rsidR="00953FB8" w:rsidRDefault="00953FB8" w:rsidP="001F2D9B">
            <w:pPr>
              <w:pStyle w:val="Corpsdetexte"/>
            </w:pPr>
            <w:r w:rsidRPr="001F2D9B">
              <w:rPr>
                <w:b/>
                <w:bCs/>
              </w:rPr>
              <w:t>Biodisponibilité :</w:t>
            </w:r>
            <w:r>
              <w:t xml:space="preserve"> 100%</w:t>
            </w:r>
          </w:p>
          <w:p w:rsidR="00953FB8" w:rsidRPr="002521B9" w:rsidRDefault="00953FB8" w:rsidP="002521B9">
            <w:pPr>
              <w:pStyle w:val="Corpsdetexte"/>
            </w:pPr>
            <w:r w:rsidRPr="002521B9">
              <w:rPr>
                <w:b/>
                <w:bCs/>
              </w:rPr>
              <w:t>Diffusion tissulaire :</w:t>
            </w:r>
            <w:r>
              <w:t xml:space="preserve"> Bonne</w:t>
            </w:r>
          </w:p>
          <w:p w:rsidR="00953FB8" w:rsidRDefault="00953FB8" w:rsidP="001F2D9B">
            <w:pPr>
              <w:pStyle w:val="Corpsdetexte"/>
            </w:pPr>
            <w:r w:rsidRPr="001F2D9B">
              <w:rPr>
                <w:b/>
                <w:bCs/>
              </w:rPr>
              <w:t>Métabolisme :</w:t>
            </w:r>
            <w:r>
              <w:t xml:space="preserve"> Hépatique</w:t>
            </w:r>
          </w:p>
          <w:p w:rsidR="00953FB8" w:rsidRDefault="00953FB8" w:rsidP="001F2D9B">
            <w:pPr>
              <w:pStyle w:val="Corpsdetexte"/>
            </w:pPr>
            <w:r w:rsidRPr="001F2D9B">
              <w:rPr>
                <w:b/>
                <w:bCs/>
              </w:rPr>
              <w:t>Elimination :</w:t>
            </w:r>
            <w:r w:rsidRPr="001F2D9B">
              <w:t xml:space="preserve"> Urinaire</w:t>
            </w:r>
          </w:p>
          <w:p w:rsidR="00953FB8" w:rsidRPr="001F2D9B" w:rsidRDefault="00953FB8" w:rsidP="001F2D9B">
            <w:pPr>
              <w:pStyle w:val="Corpsdetexte"/>
              <w:rPr>
                <w:b/>
                <w:bCs/>
              </w:rPr>
            </w:pPr>
            <w:r w:rsidRPr="001F2D9B">
              <w:rPr>
                <w:b/>
                <w:bCs/>
              </w:rPr>
              <w:t xml:space="preserve">½ Vie d’élimination : </w:t>
            </w:r>
            <w:r w:rsidRPr="001F2D9B">
              <w:t>7à 8h</w:t>
            </w:r>
          </w:p>
        </w:tc>
        <w:tc>
          <w:tcPr>
            <w:tcW w:w="2170" w:type="dxa"/>
          </w:tcPr>
          <w:p w:rsidR="00953FB8" w:rsidRDefault="00953FB8" w:rsidP="009E5370">
            <w:pPr>
              <w:pStyle w:val="Corpsdetexte"/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9E5370">
              <w:rPr>
                <w:rFonts w:eastAsiaTheme="minorHAnsi" w:cstheme="minorBidi"/>
                <w:b/>
                <w:bCs/>
                <w:color w:val="0070C0"/>
                <w:szCs w:val="22"/>
              </w:rPr>
              <w:t>EI</w:t>
            </w:r>
          </w:p>
        </w:tc>
        <w:tc>
          <w:tcPr>
            <w:tcW w:w="2553" w:type="dxa"/>
          </w:tcPr>
          <w:p w:rsidR="00953FB8" w:rsidRDefault="00953FB8" w:rsidP="009E5370">
            <w:pPr>
              <w:pStyle w:val="Corpsdetexte"/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9E5370">
              <w:rPr>
                <w:rFonts w:eastAsiaTheme="minorHAnsi" w:cstheme="minorBidi"/>
                <w:b/>
                <w:bCs/>
                <w:color w:val="0070C0"/>
                <w:szCs w:val="22"/>
              </w:rPr>
              <w:t>Précautions d’emploi et CI</w:t>
            </w:r>
          </w:p>
        </w:tc>
      </w:tr>
      <w:tr w:rsidR="00953FB8" w:rsidTr="006D45BF">
        <w:trPr>
          <w:cantSplit/>
          <w:trHeight w:val="3033"/>
        </w:trPr>
        <w:tc>
          <w:tcPr>
            <w:tcW w:w="552" w:type="dxa"/>
            <w:vMerge/>
            <w:textDirection w:val="btLr"/>
          </w:tcPr>
          <w:p w:rsidR="00953FB8" w:rsidRPr="00C05B87" w:rsidRDefault="00953FB8" w:rsidP="0011565C">
            <w:pPr>
              <w:pStyle w:val="Corpsdetexte"/>
              <w:ind w:left="113" w:right="113"/>
              <w:rPr>
                <w:rFonts w:eastAsiaTheme="minorHAnsi" w:cstheme="minorBidi"/>
                <w:b/>
                <w:color w:val="C45911" w:themeColor="accent2" w:themeShade="BF"/>
                <w:sz w:val="24"/>
                <w:szCs w:val="24"/>
                <w:u w:val="single"/>
              </w:rPr>
            </w:pPr>
          </w:p>
        </w:tc>
        <w:tc>
          <w:tcPr>
            <w:tcW w:w="1752" w:type="dxa"/>
            <w:vMerge/>
          </w:tcPr>
          <w:p w:rsidR="00953FB8" w:rsidRPr="00C05B87" w:rsidRDefault="00953FB8" w:rsidP="00692FA7">
            <w:pPr>
              <w:pStyle w:val="Corpsdetexte"/>
              <w:rPr>
                <w:rFonts w:eastAsiaTheme="minorHAnsi" w:cstheme="minorBidi"/>
                <w:b/>
                <w:bCs/>
                <w:color w:val="00B050"/>
                <w:szCs w:val="22"/>
              </w:rPr>
            </w:pPr>
          </w:p>
        </w:tc>
        <w:tc>
          <w:tcPr>
            <w:tcW w:w="1734" w:type="dxa"/>
            <w:vMerge/>
          </w:tcPr>
          <w:p w:rsidR="00953FB8" w:rsidRPr="001F2D9B" w:rsidRDefault="00953FB8" w:rsidP="001F2D9B">
            <w:pPr>
              <w:pStyle w:val="Corpsdetexte"/>
            </w:pPr>
          </w:p>
        </w:tc>
        <w:tc>
          <w:tcPr>
            <w:tcW w:w="2858" w:type="dxa"/>
            <w:vMerge/>
          </w:tcPr>
          <w:p w:rsidR="00953FB8" w:rsidRPr="002743D8" w:rsidRDefault="00953FB8" w:rsidP="001F2D9B">
            <w:pPr>
              <w:pStyle w:val="Corpsdetexte"/>
              <w:rPr>
                <w:u w:val="single"/>
              </w:rPr>
            </w:pPr>
          </w:p>
        </w:tc>
        <w:tc>
          <w:tcPr>
            <w:tcW w:w="2170" w:type="dxa"/>
          </w:tcPr>
          <w:p w:rsidR="00953FB8" w:rsidRDefault="00953FB8" w:rsidP="00D626B7">
            <w:pPr>
              <w:pStyle w:val="Corpsdetexte"/>
              <w:numPr>
                <w:ilvl w:val="0"/>
                <w:numId w:val="32"/>
              </w:numPr>
              <w:ind w:left="250" w:hanging="250"/>
              <w:rPr>
                <w:rFonts w:ascii="Wingdings"/>
                <w:color w:val="DD8046"/>
                <w:sz w:val="35"/>
              </w:rPr>
            </w:pPr>
            <w:r>
              <w:rPr>
                <w:spacing w:val="-6"/>
              </w:rPr>
              <w:t>TD mineurs.</w:t>
            </w:r>
          </w:p>
          <w:p w:rsidR="00953FB8" w:rsidRDefault="00953FB8" w:rsidP="00D626B7">
            <w:pPr>
              <w:pStyle w:val="Corpsdetexte"/>
              <w:numPr>
                <w:ilvl w:val="0"/>
                <w:numId w:val="32"/>
              </w:numPr>
              <w:ind w:left="273" w:hanging="273"/>
              <w:rPr>
                <w:rFonts w:ascii="Wingdings" w:hAnsi="Wingdings"/>
                <w:color w:val="DD8046"/>
                <w:sz w:val="34"/>
              </w:rPr>
            </w:pPr>
            <w:r>
              <w:t>Hypersensibilité.</w:t>
            </w:r>
          </w:p>
          <w:p w:rsidR="00953FB8" w:rsidRDefault="00953FB8" w:rsidP="00D626B7">
            <w:pPr>
              <w:pStyle w:val="Corpsdetexte"/>
              <w:numPr>
                <w:ilvl w:val="0"/>
                <w:numId w:val="32"/>
              </w:numPr>
              <w:ind w:left="250" w:hanging="250"/>
              <w:rPr>
                <w:rFonts w:ascii="Wingdings"/>
                <w:color w:val="DD8046"/>
                <w:sz w:val="34"/>
              </w:rPr>
            </w:pPr>
            <w:r>
              <w:t>Potentialisation des AVK.</w:t>
            </w:r>
          </w:p>
          <w:p w:rsidR="00953FB8" w:rsidRPr="009E5370" w:rsidRDefault="00953FB8" w:rsidP="00D626B7">
            <w:pPr>
              <w:pStyle w:val="Corpsdetexte"/>
              <w:numPr>
                <w:ilvl w:val="0"/>
                <w:numId w:val="32"/>
              </w:numPr>
              <w:ind w:left="244" w:hanging="244"/>
              <w:rPr>
                <w:rFonts w:ascii="Wingdings" w:hAnsi="Wingdings"/>
                <w:color w:val="DD8046"/>
                <w:sz w:val="34"/>
              </w:rPr>
            </w:pPr>
            <w:r w:rsidRPr="009E5370">
              <w:t>Leucopénie</w:t>
            </w:r>
          </w:p>
          <w:p w:rsidR="00953FB8" w:rsidRPr="006D45BF" w:rsidRDefault="00953FB8" w:rsidP="00D626B7">
            <w:pPr>
              <w:pStyle w:val="Corpsdetexte"/>
              <w:numPr>
                <w:ilvl w:val="0"/>
                <w:numId w:val="32"/>
              </w:numPr>
              <w:ind w:left="244" w:hanging="244"/>
              <w:rPr>
                <w:rFonts w:ascii="Wingdings" w:hAnsi="Wingdings"/>
                <w:color w:val="DD8046"/>
                <w:sz w:val="35"/>
              </w:rPr>
            </w:pPr>
            <w:r w:rsidRPr="009E5370">
              <w:t>Neuropathie sensitive (à forte posologie et/ouen</w:t>
            </w:r>
            <w:r>
              <w:t xml:space="preserve"> cas de traitement prolongé</w:t>
            </w:r>
            <w:r w:rsidR="006D45BF">
              <w:t>.</w:t>
            </w:r>
            <w:r>
              <w:t>)</w:t>
            </w:r>
          </w:p>
        </w:tc>
        <w:tc>
          <w:tcPr>
            <w:tcW w:w="2553" w:type="dxa"/>
          </w:tcPr>
          <w:p w:rsidR="00953FB8" w:rsidRPr="00953FB8" w:rsidRDefault="00953FB8" w:rsidP="00D626B7">
            <w:pPr>
              <w:pStyle w:val="Corpsdetexte"/>
              <w:numPr>
                <w:ilvl w:val="0"/>
                <w:numId w:val="32"/>
              </w:numPr>
              <w:ind w:left="177" w:hanging="177"/>
              <w:rPr>
                <w:rFonts w:ascii="Wingdings" w:hAnsi="Wingdings"/>
                <w:color w:val="DD8046"/>
                <w:sz w:val="35"/>
              </w:rPr>
            </w:pPr>
            <w:r w:rsidRPr="00D23BCA">
              <w:t>Espacement</w:t>
            </w:r>
            <w:r>
              <w:t xml:space="preserve"> des doses en cas d’IR ou</w:t>
            </w:r>
            <w:r w:rsidRPr="00953FB8">
              <w:rPr>
                <w:szCs w:val="22"/>
              </w:rPr>
              <w:t>hépatique.</w:t>
            </w:r>
          </w:p>
          <w:p w:rsidR="00953FB8" w:rsidRDefault="00953FB8" w:rsidP="00D626B7">
            <w:pPr>
              <w:pStyle w:val="Corpsdetexte"/>
              <w:numPr>
                <w:ilvl w:val="0"/>
                <w:numId w:val="32"/>
              </w:numPr>
              <w:ind w:left="177" w:hanging="177"/>
              <w:rPr>
                <w:spacing w:val="-4"/>
              </w:rPr>
            </w:pPr>
            <w:r>
              <w:t xml:space="preserve"> Premier trimestre   de la </w:t>
            </w:r>
            <w:r>
              <w:rPr>
                <w:spacing w:val="-4"/>
              </w:rPr>
              <w:t>grossesse.</w:t>
            </w:r>
          </w:p>
          <w:p w:rsidR="00953FB8" w:rsidRPr="00953FB8" w:rsidRDefault="00953FB8" w:rsidP="00D626B7">
            <w:pPr>
              <w:pStyle w:val="Corpsdetexte"/>
              <w:numPr>
                <w:ilvl w:val="0"/>
                <w:numId w:val="32"/>
              </w:numPr>
              <w:ind w:left="319" w:hanging="281"/>
              <w:rPr>
                <w:rFonts w:ascii="Wingdings" w:hAnsi="Wingdings"/>
                <w:color w:val="DD8046"/>
                <w:sz w:val="35"/>
              </w:rPr>
            </w:pPr>
            <w:r>
              <w:t xml:space="preserve">Allaitement. </w:t>
            </w:r>
          </w:p>
          <w:p w:rsidR="00953FB8" w:rsidRDefault="00953FB8" w:rsidP="00D626B7">
            <w:pPr>
              <w:pStyle w:val="Corpsdetexte"/>
              <w:numPr>
                <w:ilvl w:val="0"/>
                <w:numId w:val="32"/>
              </w:numPr>
              <w:ind w:left="319" w:hanging="281"/>
              <w:rPr>
                <w:rFonts w:ascii="Wingdings" w:hAnsi="Wingdings"/>
                <w:color w:val="DD8046"/>
                <w:sz w:val="35"/>
              </w:rPr>
            </w:pPr>
            <w:r>
              <w:t>Hypersensibilité auxnitro- imidazolés.</w:t>
            </w:r>
          </w:p>
          <w:p w:rsidR="00953FB8" w:rsidRDefault="00953FB8" w:rsidP="00692FA7">
            <w:pPr>
              <w:pStyle w:val="Corpsdetexte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</w:tr>
      <w:tr w:rsidR="002521B9" w:rsidTr="002521B9">
        <w:trPr>
          <w:cantSplit/>
          <w:trHeight w:val="2254"/>
        </w:trPr>
        <w:tc>
          <w:tcPr>
            <w:tcW w:w="11619" w:type="dxa"/>
            <w:gridSpan w:val="6"/>
          </w:tcPr>
          <w:p w:rsidR="002521B9" w:rsidRDefault="002521B9" w:rsidP="002521B9">
            <w:pPr>
              <w:pStyle w:val="Corpsdetexte"/>
              <w:spacing w:line="316" w:lineRule="auto"/>
              <w:ind w:right="435"/>
            </w:pPr>
            <w:r>
              <w:t xml:space="preserve">Ils sont actifs sur la plupart des bactéries anaérobies </w:t>
            </w:r>
          </w:p>
          <w:p w:rsidR="002521B9" w:rsidRDefault="002521B9" w:rsidP="002521B9">
            <w:pPr>
              <w:pStyle w:val="Corpsdetexte"/>
              <w:spacing w:line="316" w:lineRule="auto"/>
              <w:ind w:right="435"/>
            </w:pPr>
            <w:r>
              <w:t>Sont actifs sur les protozoaires : (trichomonas vaginalis, Giardia intestinalis)</w:t>
            </w:r>
          </w:p>
          <w:p w:rsidR="002521B9" w:rsidRPr="002521B9" w:rsidRDefault="002521B9" w:rsidP="002521B9">
            <w:pPr>
              <w:pStyle w:val="Corpsdetexte"/>
              <w:spacing w:before="1"/>
              <w:ind w:right="1176"/>
              <w:rPr>
                <w:b/>
                <w:bCs/>
                <w:u w:val="single"/>
              </w:rPr>
            </w:pPr>
            <w:r w:rsidRPr="002521B9">
              <w:rPr>
                <w:b/>
                <w:bCs/>
                <w:u w:val="single"/>
              </w:rPr>
              <w:t>Principales indication thérapeutiques :</w:t>
            </w:r>
          </w:p>
          <w:p w:rsidR="002521B9" w:rsidRDefault="002521B9" w:rsidP="002521B9">
            <w:pPr>
              <w:pStyle w:val="Corpsdetexte"/>
            </w:pPr>
            <w:r w:rsidRPr="002521B9">
              <w:t>Infections à bactéries anaérobies strictes ou mixtes</w:t>
            </w:r>
            <w:r>
              <w:t>.</w:t>
            </w:r>
          </w:p>
          <w:p w:rsidR="002521B9" w:rsidRDefault="002521B9" w:rsidP="002521B9">
            <w:pPr>
              <w:pStyle w:val="Corpsdetexte"/>
            </w:pPr>
            <w:r w:rsidRPr="002521B9">
              <w:rPr>
                <w:spacing w:val="-5"/>
              </w:rPr>
              <w:t>Vaginite</w:t>
            </w:r>
            <w:r w:rsidRPr="002521B9">
              <w:t>bactérienne</w:t>
            </w:r>
            <w:r>
              <w:t>.</w:t>
            </w:r>
          </w:p>
          <w:p w:rsidR="002521B9" w:rsidRDefault="002521B9" w:rsidP="002521B9">
            <w:pPr>
              <w:pStyle w:val="Corpsdetexte"/>
            </w:pPr>
            <w:r>
              <w:t>Trichomonose.</w:t>
            </w:r>
          </w:p>
          <w:p w:rsidR="002521B9" w:rsidRPr="00D23BCA" w:rsidRDefault="002521B9" w:rsidP="002521B9">
            <w:pPr>
              <w:pStyle w:val="Corpsdetexte"/>
            </w:pPr>
            <w:r w:rsidRPr="002521B9">
              <w:t>Amœbose intestinale,hépatique</w:t>
            </w:r>
            <w:r>
              <w:t>.</w:t>
            </w:r>
          </w:p>
        </w:tc>
      </w:tr>
    </w:tbl>
    <w:tbl>
      <w:tblPr>
        <w:tblStyle w:val="TableNormal"/>
        <w:tblpPr w:leftFromText="141" w:rightFromText="141" w:vertAnchor="text" w:horzAnchor="margin" w:tblpY="144"/>
        <w:tblW w:w="115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481"/>
        <w:gridCol w:w="1701"/>
        <w:gridCol w:w="4111"/>
        <w:gridCol w:w="1276"/>
      </w:tblGrid>
      <w:tr w:rsidR="00171893" w:rsidRPr="009E1621" w:rsidTr="00171893">
        <w:trPr>
          <w:trHeight w:hRule="exact" w:val="594"/>
        </w:trPr>
        <w:tc>
          <w:tcPr>
            <w:tcW w:w="4481" w:type="dxa"/>
          </w:tcPr>
          <w:p w:rsidR="00171893" w:rsidRPr="009E1621" w:rsidRDefault="00171893" w:rsidP="00171893">
            <w:pPr>
              <w:pStyle w:val="TableParagraph"/>
              <w:spacing w:before="2"/>
              <w:ind w:left="98"/>
              <w:jc w:val="center"/>
              <w:rPr>
                <w:rFonts w:ascii="Century Gothic" w:hAnsi="Century Gothic"/>
                <w:b/>
              </w:rPr>
            </w:pPr>
            <w:r w:rsidRPr="00171893">
              <w:rPr>
                <w:rFonts w:ascii="Century Gothic" w:eastAsiaTheme="minorHAnsi" w:hAnsi="Century Gothic" w:cstheme="minorBidi"/>
                <w:b/>
                <w:bCs/>
                <w:color w:val="0070C0"/>
              </w:rPr>
              <w:t>Médicament</w:t>
            </w:r>
          </w:p>
        </w:tc>
        <w:tc>
          <w:tcPr>
            <w:tcW w:w="1701" w:type="dxa"/>
          </w:tcPr>
          <w:p w:rsidR="00171893" w:rsidRPr="009E1621" w:rsidRDefault="00171893" w:rsidP="00171893">
            <w:pPr>
              <w:pStyle w:val="Corpsdetexte"/>
              <w:jc w:val="center"/>
              <w:rPr>
                <w:b/>
                <w:szCs w:val="22"/>
              </w:rPr>
            </w:pPr>
            <w:r w:rsidRPr="00171893">
              <w:rPr>
                <w:rFonts w:eastAsiaTheme="minorHAnsi" w:cstheme="minorBidi"/>
                <w:b/>
                <w:bCs/>
                <w:color w:val="0070C0"/>
                <w:szCs w:val="22"/>
              </w:rPr>
              <w:t>Indication</w:t>
            </w:r>
          </w:p>
        </w:tc>
        <w:tc>
          <w:tcPr>
            <w:tcW w:w="4111" w:type="dxa"/>
          </w:tcPr>
          <w:p w:rsidR="00171893" w:rsidRPr="009E1621" w:rsidRDefault="00171893" w:rsidP="00171893">
            <w:pPr>
              <w:pStyle w:val="TableParagraph"/>
              <w:spacing w:before="2"/>
              <w:ind w:left="98" w:right="1036"/>
              <w:jc w:val="center"/>
              <w:rPr>
                <w:rFonts w:ascii="Century Gothic" w:hAnsi="Century Gothic"/>
                <w:b/>
              </w:rPr>
            </w:pPr>
            <w:r w:rsidRPr="00171893">
              <w:rPr>
                <w:rFonts w:ascii="Century Gothic" w:eastAsiaTheme="minorHAnsi" w:hAnsi="Century Gothic" w:cstheme="minorBidi"/>
                <w:b/>
                <w:bCs/>
                <w:color w:val="0070C0"/>
              </w:rPr>
              <w:t>Effets indésirables</w:t>
            </w:r>
          </w:p>
        </w:tc>
        <w:tc>
          <w:tcPr>
            <w:tcW w:w="1276" w:type="dxa"/>
          </w:tcPr>
          <w:p w:rsidR="00171893" w:rsidRPr="009E1621" w:rsidRDefault="00171893" w:rsidP="00171893">
            <w:pPr>
              <w:pStyle w:val="TableParagraph"/>
              <w:spacing w:before="2"/>
              <w:ind w:left="100"/>
              <w:rPr>
                <w:rFonts w:ascii="Century Gothic" w:hAnsi="Century Gothic"/>
                <w:b/>
              </w:rPr>
            </w:pPr>
            <w:r w:rsidRPr="00171893">
              <w:rPr>
                <w:rFonts w:ascii="Century Gothic" w:eastAsiaTheme="minorHAnsi" w:hAnsi="Century Gothic" w:cstheme="minorBidi"/>
                <w:b/>
                <w:bCs/>
                <w:color w:val="0070C0"/>
              </w:rPr>
              <w:t>posologie</w:t>
            </w:r>
          </w:p>
        </w:tc>
      </w:tr>
      <w:tr w:rsidR="00171893" w:rsidRPr="009E1621" w:rsidTr="00317FAE">
        <w:trPr>
          <w:trHeight w:hRule="exact" w:val="1137"/>
        </w:trPr>
        <w:tc>
          <w:tcPr>
            <w:tcW w:w="4481" w:type="dxa"/>
          </w:tcPr>
          <w:p w:rsidR="00171893" w:rsidRPr="009E1621" w:rsidRDefault="00171893" w:rsidP="00171893">
            <w:pPr>
              <w:pStyle w:val="TableParagraph"/>
              <w:spacing w:before="7"/>
              <w:ind w:left="98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Metronidazole</w:t>
            </w:r>
            <w:r w:rsidRPr="00386EA4">
              <w:rPr>
                <w:rFonts w:eastAsiaTheme="minorHAnsi" w:cstheme="minorBidi"/>
                <w:b/>
                <w:sz w:val="24"/>
                <w:szCs w:val="24"/>
                <w:lang w:val="fr-FR"/>
              </w:rPr>
              <w:t>(Flagyl®)</w:t>
            </w:r>
          </w:p>
          <w:p w:rsidR="00171893" w:rsidRPr="009E1621" w:rsidRDefault="00171893" w:rsidP="00171893">
            <w:pPr>
              <w:pStyle w:val="TableParagraph"/>
              <w:spacing w:before="26" w:line="249" w:lineRule="auto"/>
              <w:ind w:left="98" w:right="94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Effet antiparasitaireet antimicrobien (bactéries anaérobies)</w:t>
            </w:r>
          </w:p>
        </w:tc>
        <w:tc>
          <w:tcPr>
            <w:tcW w:w="1701" w:type="dxa"/>
          </w:tcPr>
          <w:p w:rsidR="00171893" w:rsidRPr="009E1621" w:rsidRDefault="00171893" w:rsidP="00171893">
            <w:pPr>
              <w:pStyle w:val="TableParagraph"/>
              <w:spacing w:before="7" w:line="249" w:lineRule="auto"/>
              <w:ind w:left="98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Amoebose, giardiose, trichomonose</w:t>
            </w:r>
          </w:p>
        </w:tc>
        <w:tc>
          <w:tcPr>
            <w:tcW w:w="4111" w:type="dxa"/>
          </w:tcPr>
          <w:p w:rsidR="00171893" w:rsidRPr="009E1621" w:rsidRDefault="00171893" w:rsidP="00171893">
            <w:pPr>
              <w:pStyle w:val="TableParagraph"/>
              <w:spacing w:before="2"/>
              <w:ind w:left="98" w:right="1036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TD,</w:t>
            </w:r>
            <w:r w:rsidRPr="009E1621">
              <w:rPr>
                <w:rFonts w:ascii="Century Gothic" w:hAnsi="Century Gothic"/>
              </w:rPr>
              <w:t xml:space="preserve"> Prurit, éruption, urticaire</w:t>
            </w:r>
            <w:r>
              <w:rPr>
                <w:rFonts w:ascii="Century Gothic" w:hAnsi="Century Gothic"/>
              </w:rPr>
              <w:t>.</w:t>
            </w:r>
          </w:p>
          <w:p w:rsidR="00171893" w:rsidRPr="009E1621" w:rsidRDefault="00171893" w:rsidP="00171893">
            <w:pPr>
              <w:pStyle w:val="TableParagraph"/>
              <w:spacing w:before="21" w:line="252" w:lineRule="auto"/>
              <w:ind w:left="98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Neuropathie périphérique</w:t>
            </w:r>
            <w:r>
              <w:rPr>
                <w:rFonts w:ascii="Century Gothic" w:hAnsi="Century Gothic"/>
              </w:rPr>
              <w:t>,Confusion,</w:t>
            </w:r>
            <w:r w:rsidRPr="009E1621">
              <w:rPr>
                <w:rFonts w:ascii="Century Gothic" w:hAnsi="Century Gothic"/>
              </w:rPr>
              <w:t>convulsion</w:t>
            </w:r>
            <w:r>
              <w:rPr>
                <w:rFonts w:ascii="Century Gothic" w:hAnsi="Century Gothic"/>
              </w:rPr>
              <w:t>, Neutropénie T</w:t>
            </w:r>
            <w:r w:rsidRPr="009E1621">
              <w:rPr>
                <w:rFonts w:ascii="Century Gothic" w:hAnsi="Century Gothic"/>
              </w:rPr>
              <w:t>hrombopénie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276" w:type="dxa"/>
          </w:tcPr>
          <w:p w:rsidR="00171893" w:rsidRPr="009E1621" w:rsidRDefault="00171893" w:rsidP="00171893">
            <w:pPr>
              <w:pStyle w:val="TableParagraph"/>
              <w:spacing w:before="2"/>
              <w:ind w:left="100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750 à 1500 mg/j</w:t>
            </w:r>
          </w:p>
        </w:tc>
      </w:tr>
    </w:tbl>
    <w:tbl>
      <w:tblPr>
        <w:tblStyle w:val="TableNormal"/>
        <w:tblW w:w="0" w:type="auto"/>
        <w:tblInd w:w="14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32"/>
        <w:gridCol w:w="1427"/>
        <w:gridCol w:w="2075"/>
        <w:gridCol w:w="2157"/>
        <w:gridCol w:w="1943"/>
      </w:tblGrid>
      <w:tr w:rsidR="002B288F" w:rsidRPr="009E1621" w:rsidTr="00317FAE">
        <w:trPr>
          <w:trHeight w:hRule="exact" w:val="688"/>
        </w:trPr>
        <w:tc>
          <w:tcPr>
            <w:tcW w:w="1732" w:type="dxa"/>
            <w:vMerge w:val="restart"/>
          </w:tcPr>
          <w:p w:rsidR="002B288F" w:rsidRPr="00317FAE" w:rsidRDefault="00317FAE" w:rsidP="00317FAE">
            <w:pPr>
              <w:pStyle w:val="TableParagraph"/>
              <w:ind w:right="52"/>
              <w:jc w:val="center"/>
              <w:rPr>
                <w:rFonts w:ascii="Century Gothic" w:hAnsi="Century Gothic"/>
                <w:b/>
                <w:bCs/>
              </w:rPr>
            </w:pPr>
            <w:r w:rsidRPr="00317FAE">
              <w:rPr>
                <w:rFonts w:ascii="Century Gothic" w:hAnsi="Century Gothic"/>
                <w:b/>
                <w:bCs/>
                <w:color w:val="0070C0"/>
              </w:rPr>
              <w:t>DCI</w:t>
            </w:r>
          </w:p>
        </w:tc>
        <w:tc>
          <w:tcPr>
            <w:tcW w:w="1427" w:type="dxa"/>
            <w:vMerge w:val="restart"/>
          </w:tcPr>
          <w:p w:rsidR="002B288F" w:rsidRPr="00317FAE" w:rsidRDefault="00317FAE" w:rsidP="00317FAE">
            <w:pPr>
              <w:pStyle w:val="TableParagraph"/>
              <w:jc w:val="center"/>
              <w:rPr>
                <w:rFonts w:ascii="Century Gothic" w:hAnsi="Century Gothic"/>
                <w:b/>
                <w:bCs/>
              </w:rPr>
            </w:pPr>
            <w:r w:rsidRPr="00317FAE">
              <w:rPr>
                <w:rFonts w:ascii="Century Gothic" w:hAnsi="Century Gothic"/>
                <w:b/>
                <w:bCs/>
                <w:color w:val="0070C0"/>
              </w:rPr>
              <w:t>Spécialité</w:t>
            </w:r>
          </w:p>
        </w:tc>
        <w:tc>
          <w:tcPr>
            <w:tcW w:w="2075" w:type="dxa"/>
            <w:vMerge w:val="restart"/>
          </w:tcPr>
          <w:p w:rsidR="002B288F" w:rsidRPr="00317FAE" w:rsidRDefault="00317FAE" w:rsidP="00317FAE">
            <w:pPr>
              <w:pStyle w:val="TableParagraph"/>
              <w:ind w:right="10"/>
              <w:jc w:val="center"/>
              <w:rPr>
                <w:rFonts w:ascii="Century Gothic" w:hAnsi="Century Gothic"/>
                <w:b/>
                <w:bCs/>
              </w:rPr>
            </w:pPr>
            <w:r w:rsidRPr="00317FAE">
              <w:rPr>
                <w:rFonts w:ascii="Century Gothic" w:hAnsi="Century Gothic"/>
                <w:b/>
                <w:bCs/>
                <w:color w:val="0070C0"/>
              </w:rPr>
              <w:t>Voie d’administration</w:t>
            </w:r>
          </w:p>
        </w:tc>
        <w:tc>
          <w:tcPr>
            <w:tcW w:w="4100" w:type="dxa"/>
            <w:gridSpan w:val="2"/>
          </w:tcPr>
          <w:p w:rsidR="002B288F" w:rsidRPr="00317FAE" w:rsidRDefault="00317FAE" w:rsidP="00317FAE">
            <w:pPr>
              <w:pStyle w:val="TableParagraph"/>
              <w:spacing w:before="2"/>
              <w:jc w:val="center"/>
              <w:rPr>
                <w:rFonts w:ascii="Century Gothic" w:hAnsi="Century Gothic"/>
                <w:b/>
                <w:bCs/>
              </w:rPr>
            </w:pPr>
            <w:r w:rsidRPr="00317FAE">
              <w:rPr>
                <w:rFonts w:ascii="Century Gothic" w:hAnsi="Century Gothic"/>
                <w:b/>
                <w:bCs/>
                <w:color w:val="0070C0"/>
              </w:rPr>
              <w:t>Posologie</w:t>
            </w:r>
          </w:p>
        </w:tc>
      </w:tr>
      <w:tr w:rsidR="002B288F" w:rsidRPr="009E1621" w:rsidTr="00317FAE">
        <w:trPr>
          <w:trHeight w:hRule="exact" w:val="362"/>
        </w:trPr>
        <w:tc>
          <w:tcPr>
            <w:tcW w:w="1732" w:type="dxa"/>
            <w:vMerge/>
          </w:tcPr>
          <w:p w:rsidR="002B288F" w:rsidRPr="009E1621" w:rsidRDefault="002B288F" w:rsidP="00E31FB7"/>
        </w:tc>
        <w:tc>
          <w:tcPr>
            <w:tcW w:w="1427" w:type="dxa"/>
            <w:vMerge/>
          </w:tcPr>
          <w:p w:rsidR="002B288F" w:rsidRPr="009E1621" w:rsidRDefault="002B288F" w:rsidP="00E31FB7"/>
        </w:tc>
        <w:tc>
          <w:tcPr>
            <w:tcW w:w="2075" w:type="dxa"/>
            <w:vMerge/>
          </w:tcPr>
          <w:p w:rsidR="002B288F" w:rsidRPr="009E1621" w:rsidRDefault="002B288F" w:rsidP="00E31FB7"/>
        </w:tc>
        <w:tc>
          <w:tcPr>
            <w:tcW w:w="2157" w:type="dxa"/>
          </w:tcPr>
          <w:p w:rsidR="002B288F" w:rsidRPr="009E1621" w:rsidRDefault="002B288F" w:rsidP="00E31FB7">
            <w:pPr>
              <w:pStyle w:val="TableParagraph"/>
              <w:spacing w:before="9"/>
              <w:ind w:left="812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adulte</w:t>
            </w:r>
          </w:p>
        </w:tc>
        <w:tc>
          <w:tcPr>
            <w:tcW w:w="1943" w:type="dxa"/>
          </w:tcPr>
          <w:p w:rsidR="002B288F" w:rsidRPr="009E1621" w:rsidRDefault="002B288F" w:rsidP="00E31FB7">
            <w:pPr>
              <w:pStyle w:val="TableParagraph"/>
              <w:spacing w:before="9"/>
              <w:ind w:left="248" w:right="242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enfant</w:t>
            </w:r>
          </w:p>
        </w:tc>
      </w:tr>
      <w:tr w:rsidR="002B288F" w:rsidRPr="009E1621" w:rsidTr="00317FAE">
        <w:trPr>
          <w:trHeight w:hRule="exact" w:val="991"/>
        </w:trPr>
        <w:tc>
          <w:tcPr>
            <w:tcW w:w="1732" w:type="dxa"/>
          </w:tcPr>
          <w:p w:rsidR="002B288F" w:rsidRPr="009E1621" w:rsidRDefault="002B288F" w:rsidP="00317FAE">
            <w:pPr>
              <w:pStyle w:val="TableParagraph"/>
              <w:spacing w:before="9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Metronidazole</w:t>
            </w:r>
          </w:p>
        </w:tc>
        <w:tc>
          <w:tcPr>
            <w:tcW w:w="1427" w:type="dxa"/>
          </w:tcPr>
          <w:p w:rsidR="002B288F" w:rsidRPr="009E1621" w:rsidRDefault="002B288F" w:rsidP="00317FAE">
            <w:pPr>
              <w:pStyle w:val="TableParagraph"/>
              <w:spacing w:before="9"/>
              <w:jc w:val="center"/>
              <w:rPr>
                <w:rFonts w:ascii="Century Gothic" w:hAnsi="Century Gothic"/>
              </w:rPr>
            </w:pPr>
            <w:r w:rsidRPr="00386EA4">
              <w:rPr>
                <w:rFonts w:eastAsiaTheme="minorHAnsi" w:cstheme="minorBidi"/>
                <w:b/>
                <w:sz w:val="24"/>
                <w:szCs w:val="24"/>
                <w:lang w:val="fr-FR"/>
              </w:rPr>
              <w:t>Flagyl®</w:t>
            </w:r>
          </w:p>
        </w:tc>
        <w:tc>
          <w:tcPr>
            <w:tcW w:w="2075" w:type="dxa"/>
          </w:tcPr>
          <w:p w:rsidR="002B288F" w:rsidRPr="009E1621" w:rsidRDefault="002B288F" w:rsidP="00E31FB7">
            <w:pPr>
              <w:pStyle w:val="TableParagraph"/>
              <w:spacing w:before="14" w:line="249" w:lineRule="auto"/>
              <w:ind w:left="531" w:right="176" w:hanging="334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Cp, perf, ovule</w:t>
            </w:r>
          </w:p>
        </w:tc>
        <w:tc>
          <w:tcPr>
            <w:tcW w:w="2157" w:type="dxa"/>
          </w:tcPr>
          <w:p w:rsidR="002B288F" w:rsidRPr="009E1621" w:rsidRDefault="002B288F" w:rsidP="00E31FB7">
            <w:pPr>
              <w:pStyle w:val="TableParagraph"/>
              <w:spacing w:before="14" w:line="249" w:lineRule="auto"/>
              <w:ind w:left="248" w:right="244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Per Os /IV : 1,5gr</w:t>
            </w:r>
          </w:p>
          <w:p w:rsidR="002B288F" w:rsidRPr="009E1621" w:rsidRDefault="002B288F" w:rsidP="00E31FB7">
            <w:pPr>
              <w:pStyle w:val="TableParagraph"/>
              <w:spacing w:before="8" w:line="249" w:lineRule="auto"/>
              <w:ind w:left="248" w:right="244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Ovule 500 mg</w:t>
            </w:r>
          </w:p>
        </w:tc>
        <w:tc>
          <w:tcPr>
            <w:tcW w:w="1943" w:type="dxa"/>
          </w:tcPr>
          <w:p w:rsidR="002B288F" w:rsidRPr="009E1621" w:rsidRDefault="002B288F" w:rsidP="00E31FB7">
            <w:pPr>
              <w:pStyle w:val="TableParagraph"/>
              <w:spacing w:before="9"/>
              <w:ind w:left="248" w:right="244"/>
              <w:jc w:val="center"/>
              <w:rPr>
                <w:rFonts w:ascii="Century Gothic" w:hAnsi="Century Gothic"/>
              </w:rPr>
            </w:pPr>
            <w:r w:rsidRPr="009E1621">
              <w:rPr>
                <w:rFonts w:ascii="Century Gothic" w:hAnsi="Century Gothic"/>
              </w:rPr>
              <w:t>30mg/kg</w:t>
            </w:r>
          </w:p>
        </w:tc>
      </w:tr>
    </w:tbl>
    <w:p w:rsidR="00E31FB7" w:rsidRDefault="00E31FB7" w:rsidP="00692FA7">
      <w:pPr>
        <w:pStyle w:val="Corpsdetexte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</w:p>
    <w:p w:rsidR="002D2670" w:rsidRDefault="00E31FB7" w:rsidP="00E31FB7">
      <w:pPr>
        <w:spacing w:after="0"/>
        <w:jc w:val="center"/>
        <w:rPr>
          <w:rFonts w:asciiTheme="minorHAnsi" w:hAnsiTheme="minorHAnsi"/>
          <w:b/>
          <w:bCs/>
          <w:color w:val="C00000"/>
          <w:sz w:val="36"/>
          <w:szCs w:val="36"/>
          <w:u w:val="single"/>
        </w:rPr>
      </w:pPr>
      <w:r w:rsidRPr="00E31FB7">
        <w:rPr>
          <w:rFonts w:asciiTheme="minorHAnsi" w:hAnsiTheme="minorHAnsi"/>
          <w:b/>
          <w:bCs/>
          <w:color w:val="C00000"/>
          <w:sz w:val="36"/>
          <w:szCs w:val="36"/>
          <w:u w:val="single"/>
        </w:rPr>
        <w:t xml:space="preserve">B-Les antihelminthiques : </w:t>
      </w:r>
    </w:p>
    <w:p w:rsidR="00E31FB7" w:rsidRDefault="00E31FB7" w:rsidP="00D36B7A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 w:rsidRPr="00E31FB7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lastRenderedPageBreak/>
        <w:t>I-Médicaments agissant contre les Cestodes :</w:t>
      </w:r>
    </w:p>
    <w:p w:rsidR="00E31FB7" w:rsidRPr="00924CD1" w:rsidRDefault="00E31FB7" w:rsidP="00924CD1">
      <w:pPr>
        <w:pStyle w:val="Paragraphedeliste"/>
        <w:widowControl w:val="0"/>
        <w:numPr>
          <w:ilvl w:val="0"/>
          <w:numId w:val="49"/>
        </w:numPr>
        <w:tabs>
          <w:tab w:val="left" w:pos="1044"/>
        </w:tabs>
        <w:spacing w:after="0" w:line="240" w:lineRule="auto"/>
        <w:ind w:right="732"/>
        <w:jc w:val="both"/>
        <w:rPr>
          <w:spacing w:val="2"/>
        </w:rPr>
      </w:pPr>
      <w:r w:rsidRPr="00E31FB7">
        <w:t xml:space="preserve">Le traitement du kyste </w:t>
      </w:r>
      <w:r w:rsidRPr="00924CD1">
        <w:rPr>
          <w:spacing w:val="-5"/>
        </w:rPr>
        <w:t xml:space="preserve">hydatique </w:t>
      </w:r>
      <w:r w:rsidRPr="00E31FB7">
        <w:t xml:space="preserve">est essentiellement </w:t>
      </w:r>
      <w:r w:rsidRPr="00924CD1">
        <w:rPr>
          <w:spacing w:val="2"/>
        </w:rPr>
        <w:t>chirurgical.</w:t>
      </w:r>
    </w:p>
    <w:p w:rsidR="00E31FB7" w:rsidRPr="00E31FB7" w:rsidRDefault="00E31FB7" w:rsidP="00924CD1">
      <w:pPr>
        <w:pStyle w:val="Paragraphedeliste"/>
        <w:widowControl w:val="0"/>
        <w:numPr>
          <w:ilvl w:val="0"/>
          <w:numId w:val="49"/>
        </w:numPr>
        <w:tabs>
          <w:tab w:val="left" w:pos="1044"/>
        </w:tabs>
        <w:spacing w:after="0" w:line="240" w:lineRule="auto"/>
        <w:ind w:right="732"/>
        <w:jc w:val="both"/>
      </w:pPr>
      <w:r>
        <w:t>L</w:t>
      </w:r>
      <w:r w:rsidRPr="00E31FB7">
        <w:t>a prise en charge médicamenteuse repose sur l’utilisation</w:t>
      </w:r>
      <w:r>
        <w:t>d’A</w:t>
      </w:r>
      <w:r w:rsidRPr="00E31FB7">
        <w:t>lbendazole.</w:t>
      </w:r>
    </w:p>
    <w:p w:rsidR="00E31FB7" w:rsidRDefault="00E31FB7" w:rsidP="00924CD1">
      <w:pPr>
        <w:pStyle w:val="Paragraphedeliste"/>
        <w:widowControl w:val="0"/>
        <w:numPr>
          <w:ilvl w:val="0"/>
          <w:numId w:val="49"/>
        </w:numPr>
        <w:tabs>
          <w:tab w:val="left" w:pos="1042"/>
          <w:tab w:val="left" w:pos="1044"/>
        </w:tabs>
        <w:spacing w:after="0" w:line="240" w:lineRule="auto"/>
      </w:pPr>
      <w:r>
        <w:t>TTT cesticercose : le P</w:t>
      </w:r>
      <w:r w:rsidRPr="00E31FB7">
        <w:t>raziquantel et</w:t>
      </w:r>
      <w:r>
        <w:t>l'A</w:t>
      </w:r>
      <w:r w:rsidR="00D36B7A">
        <w:t>lbendazole.</w:t>
      </w:r>
    </w:p>
    <w:p w:rsidR="00D36B7A" w:rsidRDefault="00D36B7A" w:rsidP="00E31FB7">
      <w:pPr>
        <w:widowControl w:val="0"/>
        <w:tabs>
          <w:tab w:val="left" w:pos="1042"/>
          <w:tab w:val="left" w:pos="1044"/>
        </w:tabs>
        <w:spacing w:after="0" w:line="240" w:lineRule="auto"/>
      </w:pPr>
    </w:p>
    <w:tbl>
      <w:tblPr>
        <w:tblStyle w:val="Grilledutableau"/>
        <w:tblW w:w="0" w:type="auto"/>
        <w:tblLook w:val="04A0"/>
      </w:tblPr>
      <w:tblGrid>
        <w:gridCol w:w="814"/>
        <w:gridCol w:w="3503"/>
        <w:gridCol w:w="2427"/>
        <w:gridCol w:w="2976"/>
        <w:gridCol w:w="2118"/>
      </w:tblGrid>
      <w:tr w:rsidR="00D36B7A" w:rsidTr="00D36B7A">
        <w:tc>
          <w:tcPr>
            <w:tcW w:w="833" w:type="dxa"/>
          </w:tcPr>
          <w:p w:rsidR="00D36B7A" w:rsidRDefault="00D36B7A" w:rsidP="00E31FB7">
            <w:pPr>
              <w:widowControl w:val="0"/>
              <w:tabs>
                <w:tab w:val="left" w:pos="1042"/>
                <w:tab w:val="left" w:pos="1044"/>
              </w:tabs>
            </w:pPr>
          </w:p>
        </w:tc>
        <w:tc>
          <w:tcPr>
            <w:tcW w:w="3460" w:type="dxa"/>
          </w:tcPr>
          <w:p w:rsidR="00D36B7A" w:rsidRDefault="00D36B7A" w:rsidP="00D36B7A">
            <w:pPr>
              <w:pStyle w:val="TableParagraph"/>
              <w:jc w:val="center"/>
            </w:pPr>
            <w:r w:rsidRPr="00D36B7A">
              <w:rPr>
                <w:rFonts w:ascii="Century Gothic" w:hAnsi="Century Gothic"/>
                <w:b/>
                <w:bCs/>
                <w:color w:val="0070C0"/>
              </w:rPr>
              <w:t>Mécanisme d’a</w:t>
            </w:r>
            <w:r>
              <w:rPr>
                <w:rFonts w:ascii="Century Gothic" w:hAnsi="Century Gothic"/>
                <w:b/>
                <w:bCs/>
                <w:color w:val="0070C0"/>
              </w:rPr>
              <w:t>c</w:t>
            </w:r>
            <w:r w:rsidRPr="00D36B7A">
              <w:rPr>
                <w:rFonts w:ascii="Century Gothic" w:hAnsi="Century Gothic"/>
                <w:b/>
                <w:bCs/>
                <w:color w:val="0070C0"/>
              </w:rPr>
              <w:t>tion</w:t>
            </w:r>
          </w:p>
        </w:tc>
        <w:tc>
          <w:tcPr>
            <w:tcW w:w="2496" w:type="dxa"/>
          </w:tcPr>
          <w:p w:rsidR="00D36B7A" w:rsidRDefault="00D36B7A" w:rsidP="00E31FB7">
            <w:pPr>
              <w:widowControl w:val="0"/>
              <w:tabs>
                <w:tab w:val="left" w:pos="1042"/>
                <w:tab w:val="left" w:pos="1044"/>
              </w:tabs>
            </w:pPr>
            <w:r w:rsidRPr="00D36B7A">
              <w:rPr>
                <w:rFonts w:eastAsia="Arial" w:cs="Arial"/>
                <w:b/>
                <w:bCs/>
                <w:color w:val="0070C0"/>
              </w:rPr>
              <w:t>Pharmacocinétique</w:t>
            </w:r>
          </w:p>
        </w:tc>
        <w:tc>
          <w:tcPr>
            <w:tcW w:w="2562" w:type="dxa"/>
          </w:tcPr>
          <w:p w:rsidR="00D36B7A" w:rsidRDefault="00D36B7A" w:rsidP="00D36B7A">
            <w:pPr>
              <w:widowControl w:val="0"/>
              <w:tabs>
                <w:tab w:val="left" w:pos="1042"/>
                <w:tab w:val="left" w:pos="1044"/>
              </w:tabs>
              <w:jc w:val="center"/>
            </w:pPr>
            <w:r w:rsidRPr="00D36B7A">
              <w:rPr>
                <w:rFonts w:eastAsia="Arial" w:cs="Arial"/>
                <w:b/>
                <w:bCs/>
                <w:color w:val="0070C0"/>
              </w:rPr>
              <w:t>Pharmacovigilance</w:t>
            </w:r>
          </w:p>
        </w:tc>
        <w:tc>
          <w:tcPr>
            <w:tcW w:w="2261" w:type="dxa"/>
          </w:tcPr>
          <w:p w:rsidR="00D36B7A" w:rsidRDefault="00D36B7A" w:rsidP="00D36B7A">
            <w:pPr>
              <w:widowControl w:val="0"/>
              <w:tabs>
                <w:tab w:val="left" w:pos="1042"/>
                <w:tab w:val="left" w:pos="1044"/>
              </w:tabs>
              <w:jc w:val="center"/>
            </w:pPr>
            <w:r w:rsidRPr="00D36B7A">
              <w:rPr>
                <w:rFonts w:eastAsia="Arial" w:cs="Arial"/>
                <w:b/>
                <w:bCs/>
                <w:color w:val="0070C0"/>
              </w:rPr>
              <w:t>Indications</w:t>
            </w:r>
          </w:p>
        </w:tc>
      </w:tr>
      <w:tr w:rsidR="00D36B7A" w:rsidTr="00673C0E">
        <w:trPr>
          <w:cantSplit/>
          <w:trHeight w:val="3548"/>
        </w:trPr>
        <w:tc>
          <w:tcPr>
            <w:tcW w:w="833" w:type="dxa"/>
            <w:textDirection w:val="btLr"/>
          </w:tcPr>
          <w:p w:rsidR="00D36B7A" w:rsidRDefault="00D36B7A" w:rsidP="00D36B7A">
            <w:pPr>
              <w:widowControl w:val="0"/>
              <w:tabs>
                <w:tab w:val="left" w:pos="1042"/>
                <w:tab w:val="left" w:pos="1044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 w:rsidRPr="00D36B7A">
              <w:rPr>
                <w:b/>
                <w:bCs/>
                <w:color w:val="00B050"/>
              </w:rPr>
              <w:t>Niclosamide</w:t>
            </w:r>
          </w:p>
          <w:p w:rsidR="00D36B7A" w:rsidRDefault="00D36B7A" w:rsidP="00D36B7A">
            <w:pPr>
              <w:pStyle w:val="Corpsdetexte"/>
              <w:jc w:val="center"/>
            </w:pPr>
            <w:r w:rsidRPr="00386EA4">
              <w:rPr>
                <w:rFonts w:ascii="Arial" w:eastAsiaTheme="minorHAnsi" w:hAnsi="Arial" w:cstheme="minorBidi"/>
                <w:b/>
                <w:sz w:val="24"/>
                <w:szCs w:val="24"/>
              </w:rPr>
              <w:t>TREDEMINE®</w:t>
            </w:r>
            <w:r w:rsidR="00D37486">
              <w:rPr>
                <w:spacing w:val="-3"/>
              </w:rPr>
              <w:t>(Cp , 500mg)</w:t>
            </w:r>
          </w:p>
        </w:tc>
        <w:tc>
          <w:tcPr>
            <w:tcW w:w="3460" w:type="dxa"/>
          </w:tcPr>
          <w:p w:rsidR="00D36B7A" w:rsidRDefault="00D36B7A" w:rsidP="00D36B7A">
            <w:pPr>
              <w:pStyle w:val="Corpsdetexte"/>
              <w:ind w:right="-108"/>
            </w:pPr>
            <w:r>
              <w:t xml:space="preserve">Phénol </w:t>
            </w:r>
            <w:r>
              <w:rPr>
                <w:spacing w:val="2"/>
              </w:rPr>
              <w:t xml:space="preserve">chloré- </w:t>
            </w:r>
            <w:r>
              <w:t>dérivé du salicylamide.</w:t>
            </w:r>
          </w:p>
          <w:p w:rsidR="00D36B7A" w:rsidRDefault="00D36B7A" w:rsidP="00D36B7A">
            <w:pPr>
              <w:pStyle w:val="Corpsdetexte"/>
              <w:ind w:right="-108"/>
            </w:pPr>
          </w:p>
          <w:p w:rsidR="00D36B7A" w:rsidRDefault="00D36B7A" w:rsidP="00D36B7A">
            <w:pPr>
              <w:widowControl w:val="0"/>
              <w:tabs>
                <w:tab w:val="left" w:pos="1042"/>
                <w:tab w:val="left" w:pos="1044"/>
              </w:tabs>
              <w:rPr>
                <w:rStyle w:val="CorpsdetexteCar"/>
              </w:rPr>
            </w:pPr>
            <w:r w:rsidRPr="00D36B7A">
              <w:t xml:space="preserve">Inhiber la </w:t>
            </w:r>
            <w:r w:rsidRPr="00D36B7A">
              <w:rPr>
                <w:b/>
                <w:color w:val="FF0000"/>
              </w:rPr>
              <w:t xml:space="preserve">phosphorylation </w:t>
            </w:r>
            <w:r w:rsidRPr="00D36B7A">
              <w:rPr>
                <w:b/>
                <w:color w:val="FF0000"/>
                <w:spacing w:val="-4"/>
              </w:rPr>
              <w:t xml:space="preserve">oxydative </w:t>
            </w:r>
            <w:r w:rsidRPr="00D36B7A">
              <w:t xml:space="preserve">dans les mitochondries du parasite et par la suite </w:t>
            </w:r>
            <w:r w:rsidRPr="00D36B7A">
              <w:rPr>
                <w:b/>
              </w:rPr>
              <w:t xml:space="preserve">bloquer le métabolisme </w:t>
            </w:r>
            <w:r w:rsidRPr="00D36B7A">
              <w:rPr>
                <w:spacing w:val="-4"/>
              </w:rPr>
              <w:t xml:space="preserve">hydrocarboné </w:t>
            </w:r>
            <w:r w:rsidRPr="00D36B7A">
              <w:t xml:space="preserve">et le </w:t>
            </w:r>
            <w:r w:rsidRPr="00D36B7A">
              <w:rPr>
                <w:b/>
              </w:rPr>
              <w:t>cyclelactique</w:t>
            </w:r>
            <w:r w:rsidRPr="00D36B7A">
              <w:t>.</w:t>
            </w:r>
            <w:r>
              <w:sym w:font="Wingdings" w:char="F0E8"/>
            </w:r>
            <w:r w:rsidRPr="00B43AD0">
              <w:rPr>
                <w:rStyle w:val="CorpsdetexteCar"/>
              </w:rPr>
              <w:t>Accumulation</w:t>
            </w:r>
            <w:r w:rsidRPr="00D36B7A">
              <w:rPr>
                <w:rStyle w:val="CorpsdetexteCar"/>
              </w:rPr>
              <w:t xml:space="preserve"> d’acide lacti</w:t>
            </w:r>
            <w:r>
              <w:rPr>
                <w:rStyle w:val="CorpsdetexteCar"/>
              </w:rPr>
              <w:t>que.</w:t>
            </w:r>
          </w:p>
          <w:p w:rsidR="00D36B7A" w:rsidRPr="00D36B7A" w:rsidRDefault="00D36B7A" w:rsidP="00D36B7A">
            <w:pPr>
              <w:widowControl w:val="0"/>
              <w:tabs>
                <w:tab w:val="left" w:pos="1042"/>
                <w:tab w:val="left" w:pos="1044"/>
              </w:tabs>
              <w:rPr>
                <w:sz w:val="44"/>
              </w:rPr>
            </w:pPr>
            <w:r w:rsidRPr="00D36B7A">
              <w:rPr>
                <w:rStyle w:val="CorpsdetexteCar"/>
              </w:rPr>
              <w:sym w:font="Wingdings" w:char="F0E8"/>
            </w:r>
            <w:r>
              <w:rPr>
                <w:rStyle w:val="CorpsdetexteCar"/>
              </w:rPr>
              <w:t>M</w:t>
            </w:r>
            <w:r w:rsidR="0070164D">
              <w:rPr>
                <w:rStyle w:val="CorpsdetexteCar"/>
              </w:rPr>
              <w:t>ort du taenia</w:t>
            </w:r>
          </w:p>
        </w:tc>
        <w:tc>
          <w:tcPr>
            <w:tcW w:w="2496" w:type="dxa"/>
          </w:tcPr>
          <w:p w:rsidR="00D36B7A" w:rsidRDefault="00D36B7A" w:rsidP="00035368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1042"/>
                <w:tab w:val="left" w:pos="1044"/>
              </w:tabs>
              <w:ind w:left="130" w:hanging="130"/>
            </w:pPr>
            <w:r w:rsidRPr="00035368">
              <w:rPr>
                <w:b/>
                <w:bCs/>
              </w:rPr>
              <w:t>Résorption :</w:t>
            </w:r>
            <w:r>
              <w:t xml:space="preserve"> Très faible par voie digestive.</w:t>
            </w:r>
          </w:p>
        </w:tc>
        <w:tc>
          <w:tcPr>
            <w:tcW w:w="2562" w:type="dxa"/>
          </w:tcPr>
          <w:p w:rsidR="00D36B7A" w:rsidRDefault="00D36B7A" w:rsidP="00D36B7A">
            <w:pPr>
              <w:widowControl w:val="0"/>
              <w:spacing w:line="264" w:lineRule="auto"/>
              <w:ind w:right="208"/>
            </w:pPr>
            <w:r w:rsidRPr="00D36B7A">
              <w:rPr>
                <w:spacing w:val="-6"/>
              </w:rPr>
              <w:t xml:space="preserve">Troubles </w:t>
            </w:r>
            <w:r w:rsidRPr="00D36B7A">
              <w:t>gastro-intestinaux (nausées,vomissements, gastralgies).</w:t>
            </w:r>
          </w:p>
          <w:p w:rsidR="00D36B7A" w:rsidRPr="00D36B7A" w:rsidRDefault="00D36B7A" w:rsidP="00D36B7A">
            <w:pPr>
              <w:widowControl w:val="0"/>
              <w:spacing w:line="264" w:lineRule="auto"/>
              <w:ind w:right="208"/>
              <w:rPr>
                <w:rFonts w:ascii="Wingdings" w:hAnsi="Wingdings"/>
                <w:color w:val="DD8046"/>
              </w:rPr>
            </w:pPr>
          </w:p>
          <w:p w:rsidR="00D36B7A" w:rsidRPr="00D36B7A" w:rsidRDefault="00D36B7A" w:rsidP="00D36B7A">
            <w:pPr>
              <w:pStyle w:val="Corpsdetexte"/>
              <w:rPr>
                <w:rFonts w:ascii="Wingdings"/>
                <w:color w:val="DD8046"/>
                <w:sz w:val="35"/>
              </w:rPr>
            </w:pPr>
            <w:r w:rsidRPr="00D36B7A">
              <w:t xml:space="preserve">Exceptionnellement : </w:t>
            </w:r>
            <w:r w:rsidRPr="00D36B7A">
              <w:rPr>
                <w:spacing w:val="4"/>
              </w:rPr>
              <w:t>chocs</w:t>
            </w:r>
            <w:r w:rsidRPr="00D36B7A">
              <w:t>anaphylactiques.</w:t>
            </w:r>
          </w:p>
          <w:p w:rsidR="00D36B7A" w:rsidRDefault="00D36B7A" w:rsidP="00E31FB7">
            <w:pPr>
              <w:widowControl w:val="0"/>
              <w:tabs>
                <w:tab w:val="left" w:pos="1042"/>
                <w:tab w:val="left" w:pos="1044"/>
              </w:tabs>
            </w:pPr>
          </w:p>
        </w:tc>
        <w:tc>
          <w:tcPr>
            <w:tcW w:w="2261" w:type="dxa"/>
          </w:tcPr>
          <w:p w:rsidR="00D36B7A" w:rsidRDefault="00D36B7A" w:rsidP="00D36B7A">
            <w:pPr>
              <w:pStyle w:val="Corpsdetexte"/>
            </w:pPr>
            <w:r>
              <w:t xml:space="preserve">Aux doses thérapeutiques, il </w:t>
            </w:r>
            <w:r>
              <w:rPr>
                <w:spacing w:val="-4"/>
              </w:rPr>
              <w:t xml:space="preserve">n’y </w:t>
            </w:r>
            <w:r>
              <w:t>a pratiquement aucun effet surl’hôte.</w:t>
            </w:r>
          </w:p>
          <w:p w:rsidR="00D36B7A" w:rsidRDefault="00D36B7A" w:rsidP="00D36B7A">
            <w:pPr>
              <w:pStyle w:val="Corpsdetexte"/>
            </w:pPr>
          </w:p>
          <w:p w:rsidR="00D36B7A" w:rsidRDefault="00D36B7A" w:rsidP="00D36B7A">
            <w:pPr>
              <w:pStyle w:val="Corpsdetexte"/>
            </w:pPr>
            <w:r>
              <w:t xml:space="preserve">Niclosamide est </w:t>
            </w:r>
            <w:r w:rsidRPr="00D36B7A">
              <w:rPr>
                <w:b/>
                <w:bCs/>
              </w:rPr>
              <w:t>actif</w:t>
            </w:r>
            <w:r>
              <w:t xml:space="preserve"> contre :</w:t>
            </w:r>
          </w:p>
          <w:p w:rsidR="00D36B7A" w:rsidRDefault="00D36B7A" w:rsidP="00D36B7A">
            <w:pPr>
              <w:pStyle w:val="Corpsdetexte"/>
              <w:rPr>
                <w:i/>
              </w:rPr>
            </w:pPr>
            <w:r w:rsidRPr="00D36B7A">
              <w:rPr>
                <w:b/>
                <w:bCs/>
                <w:iCs/>
                <w:color w:val="7030A0"/>
                <w:spacing w:val="-4"/>
              </w:rPr>
              <w:t xml:space="preserve">Taenia </w:t>
            </w:r>
            <w:r w:rsidRPr="00D36B7A">
              <w:rPr>
                <w:b/>
                <w:bCs/>
                <w:iCs/>
                <w:color w:val="7030A0"/>
              </w:rPr>
              <w:t>saginata</w:t>
            </w:r>
            <w:r>
              <w:rPr>
                <w:i/>
              </w:rPr>
              <w:t>,</w:t>
            </w:r>
          </w:p>
          <w:p w:rsidR="00D36B7A" w:rsidRDefault="00D36B7A" w:rsidP="00673C0E">
            <w:pPr>
              <w:pStyle w:val="Corpsdetexte"/>
            </w:pPr>
            <w:r w:rsidRPr="00D36B7A">
              <w:rPr>
                <w:b/>
                <w:bCs/>
                <w:iCs/>
                <w:color w:val="7030A0"/>
                <w:spacing w:val="-4"/>
              </w:rPr>
              <w:t xml:space="preserve">Taenia </w:t>
            </w:r>
            <w:r w:rsidRPr="00D36B7A">
              <w:rPr>
                <w:b/>
                <w:bCs/>
                <w:iCs/>
                <w:color w:val="7030A0"/>
              </w:rPr>
              <w:t>solium</w:t>
            </w:r>
            <w:r w:rsidRPr="00D36B7A">
              <w:rPr>
                <w:b/>
                <w:bCs/>
              </w:rPr>
              <w:t>inactif sur les nématodes</w:t>
            </w:r>
          </w:p>
        </w:tc>
      </w:tr>
    </w:tbl>
    <w:p w:rsidR="00D36B7A" w:rsidRPr="00E31FB7" w:rsidRDefault="00D36B7A" w:rsidP="00E31FB7">
      <w:pPr>
        <w:widowControl w:val="0"/>
        <w:tabs>
          <w:tab w:val="left" w:pos="1042"/>
          <w:tab w:val="left" w:pos="1044"/>
        </w:tabs>
        <w:spacing w:after="0" w:line="240" w:lineRule="auto"/>
      </w:pPr>
    </w:p>
    <w:p w:rsidR="00000360" w:rsidRDefault="00000360" w:rsidP="00000360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 w:rsidRPr="00000360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I</w:t>
      </w:r>
      <w: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I</w:t>
      </w:r>
      <w:r w:rsidRPr="00000360"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-Médi</w:t>
      </w:r>
      <w: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 xml:space="preserve">caments agissant contre les Trématodes : </w:t>
      </w:r>
    </w:p>
    <w:p w:rsidR="00000360" w:rsidRDefault="00000360" w:rsidP="00000360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</w:p>
    <w:tbl>
      <w:tblPr>
        <w:tblStyle w:val="Grilledutableau"/>
        <w:tblW w:w="0" w:type="auto"/>
        <w:tblLook w:val="04A0"/>
      </w:tblPr>
      <w:tblGrid>
        <w:gridCol w:w="2263"/>
        <w:gridCol w:w="3686"/>
        <w:gridCol w:w="5663"/>
      </w:tblGrid>
      <w:tr w:rsidR="00FF26C6" w:rsidTr="00AE056A">
        <w:tc>
          <w:tcPr>
            <w:tcW w:w="2263" w:type="dxa"/>
          </w:tcPr>
          <w:p w:rsidR="00FF26C6" w:rsidRDefault="00FF26C6" w:rsidP="00000360">
            <w:pPr>
              <w:tabs>
                <w:tab w:val="left" w:pos="4960"/>
              </w:tabs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3686" w:type="dxa"/>
          </w:tcPr>
          <w:p w:rsidR="00FF26C6" w:rsidRDefault="00FF26C6" w:rsidP="00FF26C6">
            <w:pPr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D36B7A">
              <w:rPr>
                <w:b/>
                <w:bCs/>
                <w:color w:val="0070C0"/>
              </w:rPr>
              <w:t>Mécanisme d’a</w:t>
            </w:r>
            <w:r>
              <w:rPr>
                <w:b/>
                <w:bCs/>
                <w:color w:val="0070C0"/>
              </w:rPr>
              <w:t>c</w:t>
            </w:r>
            <w:r w:rsidRPr="00D36B7A">
              <w:rPr>
                <w:b/>
                <w:bCs/>
                <w:color w:val="0070C0"/>
              </w:rPr>
              <w:t>tion</w:t>
            </w:r>
          </w:p>
        </w:tc>
        <w:tc>
          <w:tcPr>
            <w:tcW w:w="5663" w:type="dxa"/>
            <w:tcBorders>
              <w:top w:val="single" w:sz="4" w:space="0" w:color="auto"/>
            </w:tcBorders>
          </w:tcPr>
          <w:p w:rsidR="00FF26C6" w:rsidRDefault="00FF26C6" w:rsidP="00FF26C6">
            <w:pPr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  <w:r w:rsidRPr="00FF26C6">
              <w:rPr>
                <w:b/>
                <w:bCs/>
                <w:color w:val="0070C0"/>
              </w:rPr>
              <w:t>Spectre</w:t>
            </w:r>
          </w:p>
        </w:tc>
      </w:tr>
      <w:tr w:rsidR="00FF26C6" w:rsidTr="00AE056A">
        <w:trPr>
          <w:cantSplit/>
          <w:trHeight w:val="2449"/>
        </w:trPr>
        <w:tc>
          <w:tcPr>
            <w:tcW w:w="2263" w:type="dxa"/>
            <w:textDirection w:val="btLr"/>
          </w:tcPr>
          <w:p w:rsidR="00FF26C6" w:rsidRDefault="00FF26C6" w:rsidP="00000360">
            <w:pPr>
              <w:tabs>
                <w:tab w:val="left" w:pos="4960"/>
              </w:tabs>
              <w:ind w:left="113" w:right="113"/>
              <w:jc w:val="center"/>
              <w:rPr>
                <w:b/>
                <w:bCs/>
                <w:color w:val="00B050"/>
              </w:rPr>
            </w:pPr>
            <w:r w:rsidRPr="00000360">
              <w:rPr>
                <w:b/>
                <w:bCs/>
                <w:color w:val="00B050"/>
              </w:rPr>
              <w:t>Praziquantel</w:t>
            </w:r>
          </w:p>
          <w:p w:rsidR="00FF26C6" w:rsidRPr="00386EA4" w:rsidRDefault="00FF26C6" w:rsidP="00000360">
            <w:pPr>
              <w:widowControl w:val="0"/>
              <w:tabs>
                <w:tab w:val="left" w:pos="1210"/>
                <w:tab w:val="left" w:pos="1211"/>
              </w:tabs>
              <w:ind w:left="113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386EA4">
              <w:rPr>
                <w:rFonts w:ascii="Arial" w:hAnsi="Arial"/>
                <w:b/>
                <w:sz w:val="24"/>
                <w:szCs w:val="24"/>
              </w:rPr>
              <w:t>BILTRICIDE®</w:t>
            </w:r>
          </w:p>
          <w:p w:rsidR="00FF26C6" w:rsidRPr="00000360" w:rsidRDefault="00FF26C6" w:rsidP="00000360">
            <w:pPr>
              <w:widowControl w:val="0"/>
              <w:tabs>
                <w:tab w:val="left" w:pos="1210"/>
                <w:tab w:val="left" w:pos="1211"/>
              </w:tabs>
              <w:ind w:left="113"/>
              <w:jc w:val="center"/>
              <w:rPr>
                <w:sz w:val="56"/>
              </w:rPr>
            </w:pPr>
            <w:r w:rsidRPr="00000360">
              <w:rPr>
                <w:rStyle w:val="CorpsdetexteCar"/>
              </w:rPr>
              <w:t>cp 600 mg</w:t>
            </w:r>
            <w:r>
              <w:rPr>
                <w:rStyle w:val="CorpsdetexteCar"/>
              </w:rPr>
              <w:t>VO.</w:t>
            </w:r>
          </w:p>
          <w:p w:rsidR="00FF26C6" w:rsidRPr="00B43AD0" w:rsidRDefault="00FF26C6" w:rsidP="00000360">
            <w:pPr>
              <w:tabs>
                <w:tab w:val="left" w:pos="4960"/>
              </w:tabs>
              <w:ind w:left="113" w:right="113"/>
              <w:jc w:val="center"/>
              <w:rPr>
                <w:rFonts w:asciiTheme="minorHAnsi" w:hAnsiTheme="minorHAnsi"/>
                <w:color w:val="FF0000"/>
                <w:sz w:val="32"/>
                <w:szCs w:val="32"/>
              </w:rPr>
            </w:pPr>
            <w:r w:rsidRPr="00B43AD0">
              <w:rPr>
                <w:rFonts w:asciiTheme="minorHAnsi" w:hAnsiTheme="minorHAnsi"/>
                <w:color w:val="FF0000"/>
                <w:sz w:val="32"/>
                <w:szCs w:val="32"/>
              </w:rPr>
              <w:t>(Structure pyrazino-isoquinoléine.)</w:t>
            </w:r>
          </w:p>
        </w:tc>
        <w:tc>
          <w:tcPr>
            <w:tcW w:w="3686" w:type="dxa"/>
          </w:tcPr>
          <w:p w:rsidR="00FF26C6" w:rsidRPr="00FF26C6" w:rsidRDefault="00FF26C6" w:rsidP="00FF26C6">
            <w:pPr>
              <w:pStyle w:val="Corpsdetexte"/>
            </w:pPr>
            <w:r w:rsidRPr="00FF26C6">
              <w:t xml:space="preserve">Augmente la perméabilité de la membrane parasitaire au </w:t>
            </w:r>
            <w:r w:rsidRPr="00FF26C6">
              <w:rPr>
                <w:b/>
                <w:color w:val="FF0000"/>
                <w:szCs w:val="22"/>
              </w:rPr>
              <w:t>Ca</w:t>
            </w:r>
            <w:r w:rsidRPr="00FF26C6">
              <w:rPr>
                <w:b/>
                <w:color w:val="FF0000"/>
                <w:position w:val="17"/>
                <w:szCs w:val="22"/>
              </w:rPr>
              <w:t>2+</w:t>
            </w:r>
            <w:r w:rsidRPr="00FF26C6">
              <w:rPr>
                <w:szCs w:val="22"/>
              </w:rPr>
              <w:t>,</w:t>
            </w:r>
            <w:r w:rsidRPr="00FF26C6">
              <w:rPr>
                <w:spacing w:val="-3"/>
              </w:rPr>
              <w:t xml:space="preserve">provoquant </w:t>
            </w:r>
            <w:r w:rsidRPr="00FF26C6">
              <w:t xml:space="preserve">une paralysie musculaire et facilite </w:t>
            </w:r>
            <w:r w:rsidRPr="00FF26C6">
              <w:rPr>
                <w:spacing w:val="-3"/>
              </w:rPr>
              <w:t xml:space="preserve">l’excrétion </w:t>
            </w:r>
            <w:r w:rsidRPr="00FF26C6">
              <w:t>duparasite.</w:t>
            </w:r>
          </w:p>
          <w:p w:rsidR="00FF26C6" w:rsidRDefault="00FF26C6" w:rsidP="00000360">
            <w:pPr>
              <w:tabs>
                <w:tab w:val="left" w:pos="4960"/>
              </w:tabs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5663" w:type="dxa"/>
            <w:tcBorders>
              <w:top w:val="nil"/>
            </w:tcBorders>
          </w:tcPr>
          <w:p w:rsidR="00FF26C6" w:rsidRDefault="00FF26C6" w:rsidP="005C1117">
            <w:pPr>
              <w:pStyle w:val="Corpsdetexte"/>
              <w:numPr>
                <w:ilvl w:val="0"/>
                <w:numId w:val="27"/>
              </w:numPr>
              <w:ind w:left="34" w:hanging="142"/>
            </w:pPr>
            <w:r w:rsidRPr="00FF26C6">
              <w:rPr>
                <w:spacing w:val="-3"/>
              </w:rPr>
              <w:t xml:space="preserve">Large </w:t>
            </w:r>
            <w:r>
              <w:t>spectre d’action.</w:t>
            </w:r>
          </w:p>
          <w:p w:rsidR="00FF26C6" w:rsidRPr="00FF26C6" w:rsidRDefault="00FF26C6" w:rsidP="005C1117">
            <w:pPr>
              <w:pStyle w:val="Corpsdetexte"/>
              <w:numPr>
                <w:ilvl w:val="0"/>
                <w:numId w:val="27"/>
              </w:numPr>
              <w:ind w:left="34" w:hanging="142"/>
            </w:pPr>
            <w:r>
              <w:t>A</w:t>
            </w:r>
            <w:r w:rsidRPr="00FF26C6">
              <w:t>ctif sur toutes les espècesde</w:t>
            </w:r>
            <w:r>
              <w:t> :</w:t>
            </w:r>
          </w:p>
          <w:p w:rsidR="00FF26C6" w:rsidRDefault="00FF26C6" w:rsidP="006303FA">
            <w:pPr>
              <w:pStyle w:val="Corpsdetexte"/>
              <w:numPr>
                <w:ilvl w:val="0"/>
                <w:numId w:val="34"/>
              </w:num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Schistosomes</w:t>
            </w:r>
          </w:p>
          <w:p w:rsidR="00FF26C6" w:rsidRDefault="00FF26C6" w:rsidP="006303FA">
            <w:pPr>
              <w:pStyle w:val="Corpsdetexte"/>
              <w:numPr>
                <w:ilvl w:val="0"/>
                <w:numId w:val="34"/>
              </w:numPr>
              <w:rPr>
                <w:b/>
              </w:rPr>
            </w:pPr>
            <w:r>
              <w:rPr>
                <w:b/>
                <w:color w:val="FF0000"/>
              </w:rPr>
              <w:t>Cestodes</w:t>
            </w:r>
          </w:p>
          <w:p w:rsidR="00FF26C6" w:rsidRDefault="00FF26C6" w:rsidP="00000360">
            <w:pPr>
              <w:tabs>
                <w:tab w:val="left" w:pos="4960"/>
              </w:tabs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  <w:u w:val="single"/>
              </w:rPr>
            </w:pPr>
          </w:p>
        </w:tc>
      </w:tr>
    </w:tbl>
    <w:p w:rsidR="00000360" w:rsidRPr="00000360" w:rsidRDefault="00000360" w:rsidP="00000360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</w:p>
    <w:p w:rsidR="00E31FB7" w:rsidRDefault="00165CF4" w:rsidP="00E31FB7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  <w:r>
        <w:rPr>
          <w:rFonts w:asciiTheme="minorHAnsi" w:hAnsiTheme="minorHAnsi"/>
          <w:b/>
          <w:bCs/>
          <w:color w:val="FF0000"/>
          <w:sz w:val="32"/>
          <w:szCs w:val="32"/>
          <w:u w:val="single"/>
        </w:rPr>
        <w:t>III-Médicaments agissant contre les Nématodes :</w:t>
      </w:r>
    </w:p>
    <w:p w:rsidR="00165CF4" w:rsidRDefault="00165CF4" w:rsidP="00E31FB7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FF0000"/>
          <w:sz w:val="32"/>
          <w:szCs w:val="32"/>
          <w:u w:val="single"/>
        </w:rPr>
      </w:pPr>
    </w:p>
    <w:p w:rsidR="00165CF4" w:rsidRDefault="00165CF4" w:rsidP="00165CF4">
      <w:pPr>
        <w:pStyle w:val="Corpsdetexte"/>
        <w:numPr>
          <w:ilvl w:val="0"/>
          <w:numId w:val="33"/>
        </w:numPr>
      </w:pPr>
      <w:r>
        <w:t xml:space="preserve">Les nématodes sont responsables de </w:t>
      </w:r>
      <w:r>
        <w:rPr>
          <w:spacing w:val="-3"/>
        </w:rPr>
        <w:t xml:space="preserve">diverses </w:t>
      </w:r>
      <w:r>
        <w:t xml:space="preserve">infestations parasitaires, leur traitement fait appel  à certains médicaments possédant </w:t>
      </w:r>
      <w:r>
        <w:rPr>
          <w:spacing w:val="-3"/>
        </w:rPr>
        <w:t>parfois de multiples indications.</w:t>
      </w:r>
    </w:p>
    <w:p w:rsidR="00AE056A" w:rsidRDefault="00165CF4" w:rsidP="00284233">
      <w:pPr>
        <w:pStyle w:val="Corpsdetexte"/>
        <w:numPr>
          <w:ilvl w:val="0"/>
          <w:numId w:val="33"/>
        </w:numPr>
      </w:pPr>
      <w:r w:rsidRPr="00920DA1">
        <w:rPr>
          <w:b/>
          <w:bCs/>
          <w:u w:val="single"/>
        </w:rPr>
        <w:t>Principales parasitoses :</w:t>
      </w:r>
      <w:r>
        <w:rPr>
          <w:spacing w:val="-7"/>
        </w:rPr>
        <w:t xml:space="preserve">oxyurose, </w:t>
      </w:r>
      <w:r>
        <w:rPr>
          <w:spacing w:val="-3"/>
        </w:rPr>
        <w:t xml:space="preserve">ascaridiose, </w:t>
      </w:r>
      <w:r>
        <w:t>ankylostomiase, anguillulose,onchocescose…</w:t>
      </w:r>
    </w:p>
    <w:p w:rsidR="00284233" w:rsidRPr="00284233" w:rsidRDefault="00284233" w:rsidP="00284233">
      <w:pPr>
        <w:pStyle w:val="Corpsdetexte"/>
        <w:numPr>
          <w:ilvl w:val="0"/>
          <w:numId w:val="33"/>
        </w:numPr>
      </w:pPr>
    </w:p>
    <w:p w:rsidR="00AE056A" w:rsidRDefault="00AE056A" w:rsidP="00284233">
      <w:pPr>
        <w:tabs>
          <w:tab w:val="left" w:pos="4960"/>
        </w:tabs>
        <w:spacing w:after="0"/>
        <w:rPr>
          <w:rFonts w:asciiTheme="minorHAnsi" w:hAnsiTheme="minorHAnsi"/>
          <w:b/>
          <w:bCs/>
          <w:color w:val="00B050"/>
          <w:sz w:val="32"/>
          <w:szCs w:val="32"/>
          <w:u w:val="single"/>
        </w:rPr>
      </w:pPr>
      <w:r w:rsidRPr="00AE056A">
        <w:rPr>
          <w:rFonts w:asciiTheme="minorHAnsi" w:hAnsiTheme="minorHAnsi"/>
          <w:b/>
          <w:bCs/>
          <w:color w:val="00B050"/>
          <w:sz w:val="32"/>
          <w:szCs w:val="32"/>
          <w:u w:val="single"/>
        </w:rPr>
        <w:t xml:space="preserve">1-Pipérazine et ses dérivés : </w:t>
      </w:r>
    </w:p>
    <w:tbl>
      <w:tblPr>
        <w:tblStyle w:val="Grilledutableau"/>
        <w:tblW w:w="0" w:type="auto"/>
        <w:tblLook w:val="04A0"/>
      </w:tblPr>
      <w:tblGrid>
        <w:gridCol w:w="1687"/>
        <w:gridCol w:w="1738"/>
        <w:gridCol w:w="3978"/>
        <w:gridCol w:w="4435"/>
      </w:tblGrid>
      <w:tr w:rsidR="00AE056A" w:rsidTr="00AE056A">
        <w:tc>
          <w:tcPr>
            <w:tcW w:w="3870" w:type="dxa"/>
          </w:tcPr>
          <w:p w:rsidR="00AE056A" w:rsidRDefault="00AE056A" w:rsidP="00AE056A">
            <w:pPr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00B050"/>
                <w:sz w:val="32"/>
                <w:szCs w:val="32"/>
                <w:u w:val="single"/>
              </w:rPr>
            </w:pPr>
            <w:r w:rsidRPr="00D36B7A">
              <w:rPr>
                <w:b/>
                <w:bCs/>
                <w:color w:val="0070C0"/>
              </w:rPr>
              <w:t>Mécanisme d’a</w:t>
            </w:r>
            <w:r>
              <w:rPr>
                <w:b/>
                <w:bCs/>
                <w:color w:val="0070C0"/>
              </w:rPr>
              <w:t>c</w:t>
            </w:r>
            <w:r w:rsidRPr="00D36B7A">
              <w:rPr>
                <w:b/>
                <w:bCs/>
                <w:color w:val="0070C0"/>
              </w:rPr>
              <w:t>tion</w:t>
            </w:r>
          </w:p>
        </w:tc>
        <w:tc>
          <w:tcPr>
            <w:tcW w:w="3871" w:type="dxa"/>
          </w:tcPr>
          <w:p w:rsidR="00AE056A" w:rsidRDefault="00AE056A" w:rsidP="00AE056A">
            <w:pPr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00B050"/>
                <w:sz w:val="32"/>
                <w:szCs w:val="32"/>
                <w:u w:val="single"/>
              </w:rPr>
            </w:pPr>
            <w:r w:rsidRPr="00D36B7A">
              <w:rPr>
                <w:rFonts w:eastAsia="Arial" w:cs="Arial"/>
                <w:b/>
                <w:bCs/>
                <w:color w:val="0070C0"/>
              </w:rPr>
              <w:t>Pharmacocinétique</w:t>
            </w:r>
          </w:p>
        </w:tc>
        <w:tc>
          <w:tcPr>
            <w:tcW w:w="3871" w:type="dxa"/>
            <w:gridSpan w:val="2"/>
          </w:tcPr>
          <w:p w:rsidR="00AE056A" w:rsidRDefault="00AE056A" w:rsidP="00906B89">
            <w:pPr>
              <w:tabs>
                <w:tab w:val="left" w:pos="4960"/>
              </w:tabs>
              <w:jc w:val="center"/>
              <w:rPr>
                <w:rFonts w:asciiTheme="minorHAnsi" w:hAnsiTheme="minorHAnsi"/>
                <w:b/>
                <w:bCs/>
                <w:color w:val="00B050"/>
                <w:sz w:val="32"/>
                <w:szCs w:val="32"/>
                <w:u w:val="single"/>
              </w:rPr>
            </w:pPr>
            <w:r>
              <w:rPr>
                <w:rFonts w:eastAsia="Arial" w:cs="Arial"/>
                <w:b/>
                <w:bCs/>
                <w:color w:val="0070C0"/>
              </w:rPr>
              <w:t>Pharmac</w:t>
            </w:r>
            <w:r w:rsidR="0070164D">
              <w:rPr>
                <w:rFonts w:eastAsia="Arial" w:cs="Arial"/>
                <w:b/>
                <w:bCs/>
                <w:color w:val="0070C0"/>
              </w:rPr>
              <w:t>ovigilance</w:t>
            </w:r>
          </w:p>
        </w:tc>
      </w:tr>
      <w:tr w:rsidR="00906B89" w:rsidTr="00906B89">
        <w:trPr>
          <w:trHeight w:val="275"/>
        </w:trPr>
        <w:tc>
          <w:tcPr>
            <w:tcW w:w="3870" w:type="dxa"/>
            <w:vMerge w:val="restart"/>
          </w:tcPr>
          <w:p w:rsidR="00906B89" w:rsidRPr="00906B89" w:rsidRDefault="00906B89" w:rsidP="00906B89">
            <w:pPr>
              <w:pStyle w:val="Corpsdetexte"/>
            </w:pPr>
            <w:r>
              <w:t xml:space="preserve">Blocage </w:t>
            </w:r>
            <w:r w:rsidRPr="00906B89">
              <w:t>neuromusculaire</w:t>
            </w:r>
          </w:p>
          <w:p w:rsidR="00906B89" w:rsidRDefault="00906B89" w:rsidP="00906B89">
            <w:pPr>
              <w:pStyle w:val="Corpsdetexte"/>
            </w:pPr>
            <w:r>
              <w:t>(anticholinergique)</w:t>
            </w:r>
          </w:p>
          <w:p w:rsidR="00906B89" w:rsidRPr="00906B89" w:rsidRDefault="00906B89" w:rsidP="00906B89">
            <w:pPr>
              <w:pStyle w:val="Corpsdetexte"/>
              <w:rPr>
                <w:szCs w:val="22"/>
              </w:rPr>
            </w:pPr>
            <w:r w:rsidRPr="00906B89">
              <w:rPr>
                <w:szCs w:val="22"/>
              </w:rPr>
              <w:sym w:font="Wingdings" w:char="F0E8"/>
            </w:r>
            <w:r w:rsidRPr="00906B89">
              <w:rPr>
                <w:szCs w:val="22"/>
              </w:rPr>
              <w:t xml:space="preserve">Le parasite paralysé se détache de la </w:t>
            </w:r>
            <w:r>
              <w:rPr>
                <w:szCs w:val="22"/>
              </w:rPr>
              <w:t xml:space="preserve">muqueuse et sera expulsé. </w:t>
            </w:r>
          </w:p>
        </w:tc>
        <w:tc>
          <w:tcPr>
            <w:tcW w:w="3871" w:type="dxa"/>
            <w:vMerge w:val="restart"/>
          </w:tcPr>
          <w:p w:rsidR="00906B89" w:rsidRPr="00906B89" w:rsidRDefault="00906B89" w:rsidP="006303FA">
            <w:pPr>
              <w:pStyle w:val="Paragraphedeliste"/>
              <w:numPr>
                <w:ilvl w:val="0"/>
                <w:numId w:val="47"/>
              </w:numPr>
              <w:tabs>
                <w:tab w:val="left" w:pos="4960"/>
              </w:tabs>
              <w:ind w:left="128" w:hanging="128"/>
            </w:pPr>
            <w:r w:rsidRPr="0088352D">
              <w:rPr>
                <w:b/>
                <w:bCs/>
              </w:rPr>
              <w:t xml:space="preserve">Résorption : </w:t>
            </w:r>
            <w:r w:rsidRPr="00906B89">
              <w:t>Bonne.</w:t>
            </w:r>
          </w:p>
          <w:p w:rsidR="00906B89" w:rsidRDefault="00906B89" w:rsidP="006303FA">
            <w:pPr>
              <w:pStyle w:val="Corpsdetexte"/>
              <w:numPr>
                <w:ilvl w:val="0"/>
                <w:numId w:val="47"/>
              </w:numPr>
              <w:ind w:left="128" w:hanging="128"/>
            </w:pPr>
            <w:r w:rsidRPr="00906B89">
              <w:rPr>
                <w:b/>
                <w:bCs/>
              </w:rPr>
              <w:t>½ Vie :</w:t>
            </w:r>
            <w:r w:rsidRPr="00906B89">
              <w:t xml:space="preserve"> Très variable.</w:t>
            </w:r>
          </w:p>
          <w:p w:rsidR="00906B89" w:rsidRPr="00906B89" w:rsidRDefault="00906B89" w:rsidP="006303FA">
            <w:pPr>
              <w:pStyle w:val="Corpsdetexte"/>
              <w:numPr>
                <w:ilvl w:val="0"/>
                <w:numId w:val="47"/>
              </w:numPr>
              <w:ind w:left="128" w:hanging="128"/>
            </w:pPr>
            <w:r w:rsidRPr="00906B89">
              <w:rPr>
                <w:b/>
                <w:bCs/>
              </w:rPr>
              <w:t>Métabolisme :</w:t>
            </w:r>
            <w:r>
              <w:t xml:space="preserve"> Partiellement dans le foie , le reste excrété inchangé dans les urines.</w:t>
            </w:r>
          </w:p>
        </w:tc>
        <w:tc>
          <w:tcPr>
            <w:tcW w:w="1874" w:type="dxa"/>
          </w:tcPr>
          <w:p w:rsidR="00906B89" w:rsidRDefault="00906B89" w:rsidP="00906B89">
            <w:pPr>
              <w:pStyle w:val="Corpsdetexte"/>
              <w:jc w:val="center"/>
            </w:pPr>
            <w:r w:rsidRPr="00906B89">
              <w:rPr>
                <w:rFonts w:eastAsia="Arial" w:cs="Arial"/>
                <w:b/>
                <w:bCs/>
                <w:color w:val="0070C0"/>
                <w:szCs w:val="22"/>
              </w:rPr>
              <w:t>EI</w:t>
            </w:r>
          </w:p>
        </w:tc>
        <w:tc>
          <w:tcPr>
            <w:tcW w:w="1997" w:type="dxa"/>
          </w:tcPr>
          <w:p w:rsidR="00906B89" w:rsidRDefault="00906B89" w:rsidP="00906B89">
            <w:pPr>
              <w:pStyle w:val="Corpsdetexte"/>
              <w:jc w:val="center"/>
            </w:pPr>
            <w:r w:rsidRPr="00906B89">
              <w:rPr>
                <w:rFonts w:eastAsia="Arial" w:cs="Arial"/>
                <w:b/>
                <w:bCs/>
                <w:color w:val="0070C0"/>
                <w:szCs w:val="22"/>
              </w:rPr>
              <w:t>CI</w:t>
            </w:r>
          </w:p>
        </w:tc>
      </w:tr>
      <w:tr w:rsidR="00906B89" w:rsidTr="00906B89">
        <w:trPr>
          <w:trHeight w:val="1051"/>
        </w:trPr>
        <w:tc>
          <w:tcPr>
            <w:tcW w:w="3870" w:type="dxa"/>
            <w:vMerge/>
          </w:tcPr>
          <w:p w:rsidR="00906B89" w:rsidRDefault="00906B89" w:rsidP="00906B89">
            <w:pPr>
              <w:pStyle w:val="Corpsdetexte"/>
            </w:pPr>
          </w:p>
        </w:tc>
        <w:tc>
          <w:tcPr>
            <w:tcW w:w="3871" w:type="dxa"/>
            <w:vMerge/>
          </w:tcPr>
          <w:p w:rsidR="00906B89" w:rsidRPr="00906B89" w:rsidRDefault="00906B89" w:rsidP="00E31FB7">
            <w:pPr>
              <w:tabs>
                <w:tab w:val="left" w:pos="4960"/>
              </w:tabs>
              <w:rPr>
                <w:b/>
                <w:bCs/>
              </w:rPr>
            </w:pPr>
          </w:p>
        </w:tc>
        <w:tc>
          <w:tcPr>
            <w:tcW w:w="1874" w:type="dxa"/>
          </w:tcPr>
          <w:p w:rsidR="00906B89" w:rsidRPr="00906B89" w:rsidRDefault="00906B89" w:rsidP="006303FA">
            <w:pPr>
              <w:pStyle w:val="Paragraphedeliste"/>
              <w:numPr>
                <w:ilvl w:val="0"/>
                <w:numId w:val="48"/>
              </w:numPr>
              <w:tabs>
                <w:tab w:val="left" w:pos="4960"/>
              </w:tabs>
              <w:ind w:left="84" w:hanging="153"/>
            </w:pPr>
            <w:r w:rsidRPr="00906B89">
              <w:t>TD</w:t>
            </w:r>
            <w:r w:rsidR="00CB487C">
              <w:t>.</w:t>
            </w:r>
          </w:p>
          <w:p w:rsidR="00906B89" w:rsidRPr="00906B89" w:rsidRDefault="00906B89" w:rsidP="00E31FB7">
            <w:pPr>
              <w:tabs>
                <w:tab w:val="left" w:pos="4960"/>
              </w:tabs>
              <w:rPr>
                <w:b/>
                <w:bCs/>
                <w:u w:val="single"/>
              </w:rPr>
            </w:pPr>
          </w:p>
        </w:tc>
        <w:tc>
          <w:tcPr>
            <w:tcW w:w="1997" w:type="dxa"/>
          </w:tcPr>
          <w:p w:rsidR="00906B89" w:rsidRPr="00CB487C" w:rsidRDefault="00CB487C" w:rsidP="006303FA">
            <w:pPr>
              <w:pStyle w:val="Paragraphedeliste"/>
              <w:numPr>
                <w:ilvl w:val="0"/>
                <w:numId w:val="48"/>
              </w:numPr>
              <w:tabs>
                <w:tab w:val="left" w:pos="4960"/>
              </w:tabs>
              <w:ind w:left="53" w:hanging="153"/>
              <w:rPr>
                <w:color w:val="00B050"/>
              </w:rPr>
            </w:pPr>
            <w:r w:rsidRPr="00906B89">
              <w:t>Épilepsie</w:t>
            </w:r>
            <w:r>
              <w:t>.</w:t>
            </w:r>
          </w:p>
        </w:tc>
      </w:tr>
    </w:tbl>
    <w:p w:rsidR="00A73DA9" w:rsidRPr="00A73DA9" w:rsidRDefault="005F7C8B" w:rsidP="00A73DA9">
      <w:pPr>
        <w:widowControl w:val="0"/>
        <w:tabs>
          <w:tab w:val="left" w:pos="1614"/>
        </w:tabs>
        <w:spacing w:before="212" w:after="0" w:line="240" w:lineRule="auto"/>
        <w:rPr>
          <w:rStyle w:val="CorpsdetexteCar"/>
        </w:rPr>
      </w:pPr>
      <w:r w:rsidRPr="00A73DA9">
        <w:rPr>
          <w:b/>
          <w:color w:val="C00000"/>
          <w:sz w:val="30"/>
          <w:szCs w:val="30"/>
        </w:rPr>
        <w:lastRenderedPageBreak/>
        <w:t xml:space="preserve">Diéthylcarbamazine (citrate) </w:t>
      </w:r>
      <w:r w:rsidRPr="00A73DA9">
        <w:rPr>
          <w:rStyle w:val="CorpsdetexteCar"/>
        </w:rPr>
        <w:t>:</w:t>
      </w:r>
      <w:r w:rsidR="00A73DA9" w:rsidRPr="0085045C">
        <w:rPr>
          <w:rFonts w:ascii="Arial" w:hAnsi="Arial"/>
          <w:b/>
          <w:sz w:val="28"/>
          <w:szCs w:val="28"/>
        </w:rPr>
        <w:t>NOTEZINE®</w:t>
      </w:r>
      <w:r w:rsidR="00A73DA9" w:rsidRPr="00A73DA9">
        <w:rPr>
          <w:rStyle w:val="CorpsdetexteCar"/>
        </w:rPr>
        <w:t xml:space="preserve"> cp 100 mg sans liste</w:t>
      </w:r>
    </w:p>
    <w:p w:rsidR="00AE056A" w:rsidRDefault="00AE056A" w:rsidP="00AE056A">
      <w:pPr>
        <w:tabs>
          <w:tab w:val="left" w:pos="4960"/>
        </w:tabs>
        <w:spacing w:after="0"/>
        <w:rPr>
          <w:b/>
          <w:color w:val="C00000"/>
          <w:sz w:val="30"/>
          <w:szCs w:val="30"/>
        </w:rPr>
      </w:pPr>
    </w:p>
    <w:p w:rsidR="005F7C8B" w:rsidRDefault="005F7C8B" w:rsidP="005F7C8B">
      <w:pPr>
        <w:widowControl w:val="0"/>
        <w:tabs>
          <w:tab w:val="left" w:pos="1614"/>
        </w:tabs>
        <w:spacing w:before="56" w:after="0" w:line="264" w:lineRule="auto"/>
        <w:ind w:right="2245"/>
      </w:pPr>
      <w:r w:rsidRPr="005F7C8B">
        <w:t xml:space="preserve">Dérivé de </w:t>
      </w:r>
      <w:r w:rsidRPr="005F7C8B">
        <w:rPr>
          <w:b/>
        </w:rPr>
        <w:t>pipérazine</w:t>
      </w:r>
      <w:r>
        <w:t>.</w:t>
      </w: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5E0D2B" w:rsidTr="00840787">
        <w:trPr>
          <w:trHeight w:val="70"/>
        </w:trPr>
        <w:tc>
          <w:tcPr>
            <w:tcW w:w="5806" w:type="dxa"/>
          </w:tcPr>
          <w:p w:rsidR="005E0D2B" w:rsidRDefault="005E0D2B" w:rsidP="005E0D2B">
            <w:pPr>
              <w:widowControl w:val="0"/>
              <w:tabs>
                <w:tab w:val="left" w:pos="1614"/>
              </w:tabs>
              <w:spacing w:before="56" w:line="264" w:lineRule="auto"/>
              <w:ind w:right="2245"/>
              <w:jc w:val="center"/>
            </w:pPr>
            <w:r w:rsidRPr="00D36B7A">
              <w:rPr>
                <w:b/>
                <w:bCs/>
                <w:color w:val="0070C0"/>
              </w:rPr>
              <w:t>Mécanisme d’a</w:t>
            </w:r>
            <w:r>
              <w:rPr>
                <w:b/>
                <w:bCs/>
                <w:color w:val="0070C0"/>
              </w:rPr>
              <w:t>c</w:t>
            </w:r>
            <w:r w:rsidRPr="00D36B7A">
              <w:rPr>
                <w:b/>
                <w:bCs/>
                <w:color w:val="0070C0"/>
              </w:rPr>
              <w:t>tion</w:t>
            </w:r>
          </w:p>
        </w:tc>
        <w:tc>
          <w:tcPr>
            <w:tcW w:w="5806" w:type="dxa"/>
          </w:tcPr>
          <w:p w:rsidR="005E0D2B" w:rsidRPr="005E0D2B" w:rsidRDefault="005E0D2B" w:rsidP="005E0D2B">
            <w:pPr>
              <w:tabs>
                <w:tab w:val="left" w:pos="4960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Efficacité</w:t>
            </w:r>
          </w:p>
        </w:tc>
      </w:tr>
      <w:tr w:rsidR="005E0D2B" w:rsidTr="005E0D2B">
        <w:tc>
          <w:tcPr>
            <w:tcW w:w="5806" w:type="dxa"/>
          </w:tcPr>
          <w:p w:rsidR="005E0D2B" w:rsidRDefault="005E0D2B" w:rsidP="005E0D2B">
            <w:pPr>
              <w:widowControl w:val="0"/>
              <w:tabs>
                <w:tab w:val="left" w:pos="1614"/>
              </w:tabs>
              <w:spacing w:before="56" w:line="264" w:lineRule="auto"/>
              <w:ind w:right="33"/>
            </w:pPr>
            <w:r>
              <w:sym w:font="Wingdings" w:char="F0E8"/>
            </w:r>
            <w:r>
              <w:t>P</w:t>
            </w:r>
            <w:r w:rsidRPr="005F7C8B">
              <w:rPr>
                <w:spacing w:val="-3"/>
              </w:rPr>
              <w:t xml:space="preserve">rovoque </w:t>
            </w:r>
            <w:r w:rsidRPr="005F7C8B">
              <w:t xml:space="preserve">une réduction de l’activité musculaire du parasite et sa </w:t>
            </w:r>
            <w:r w:rsidRPr="005F7C8B">
              <w:rPr>
                <w:b/>
              </w:rPr>
              <w:t>paralysie</w:t>
            </w:r>
            <w:r w:rsidRPr="005F7C8B">
              <w:t>.</w:t>
            </w:r>
          </w:p>
        </w:tc>
        <w:tc>
          <w:tcPr>
            <w:tcW w:w="5806" w:type="dxa"/>
          </w:tcPr>
          <w:p w:rsidR="005E0D2B" w:rsidRDefault="005E0D2B" w:rsidP="006303FA">
            <w:pPr>
              <w:pStyle w:val="Corpsdetexte"/>
              <w:numPr>
                <w:ilvl w:val="0"/>
                <w:numId w:val="46"/>
              </w:numPr>
              <w:ind w:left="35" w:hanging="142"/>
            </w:pPr>
            <w:r>
              <w:t>C</w:t>
            </w:r>
            <w:r w:rsidRPr="00A73DA9">
              <w:t xml:space="preserve">ontre les </w:t>
            </w:r>
            <w:r w:rsidRPr="00A73DA9">
              <w:rPr>
                <w:b/>
                <w:bCs/>
                <w:color w:val="7030A0"/>
              </w:rPr>
              <w:t>ascaris,</w:t>
            </w:r>
            <w:r w:rsidRPr="00A73DA9">
              <w:t xml:space="preserve">les </w:t>
            </w:r>
            <w:r w:rsidRPr="00A73DA9">
              <w:rPr>
                <w:b/>
                <w:bCs/>
                <w:color w:val="7030A0"/>
                <w:spacing w:val="-3"/>
              </w:rPr>
              <w:t>oxyures</w:t>
            </w:r>
            <w:r w:rsidRPr="00A73DA9">
              <w:t>etles</w:t>
            </w:r>
            <w:r w:rsidRPr="00A73DA9">
              <w:rPr>
                <w:b/>
                <w:bCs/>
                <w:color w:val="7030A0"/>
              </w:rPr>
              <w:t>ankylostomes.</w:t>
            </w:r>
          </w:p>
          <w:p w:rsidR="005E0D2B" w:rsidRDefault="005E0D2B" w:rsidP="00A73DA9">
            <w:pPr>
              <w:pStyle w:val="Corpsdetexte"/>
            </w:pPr>
          </w:p>
        </w:tc>
      </w:tr>
    </w:tbl>
    <w:p w:rsidR="00A73DA9" w:rsidRDefault="00A73DA9" w:rsidP="00A73DA9">
      <w:pPr>
        <w:pStyle w:val="Corpsdetexte"/>
      </w:pPr>
    </w:p>
    <w:p w:rsidR="00601467" w:rsidRDefault="00601467" w:rsidP="00601467">
      <w:pPr>
        <w:pStyle w:val="Corpsdetexte"/>
        <w:spacing w:before="64"/>
        <w:ind w:right="1176"/>
      </w:pPr>
      <w:r w:rsidRPr="00601467">
        <w:rPr>
          <w:b/>
          <w:bCs/>
          <w:color w:val="FF0000"/>
          <w:u w:val="single"/>
        </w:rPr>
        <w:t>NB :</w:t>
      </w:r>
      <w:r>
        <w:t xml:space="preserve">Les effets secondaires sont variables en fonction de la </w:t>
      </w:r>
      <w:r w:rsidR="001075E0">
        <w:t>parasitose sous jacente.</w:t>
      </w:r>
    </w:p>
    <w:p w:rsidR="001075E0" w:rsidRDefault="001075E0" w:rsidP="00601467">
      <w:pPr>
        <w:pStyle w:val="Corpsdetexte"/>
        <w:spacing w:before="64"/>
        <w:ind w:right="1176"/>
      </w:pPr>
    </w:p>
    <w:p w:rsidR="001075E0" w:rsidRPr="001075E0" w:rsidRDefault="001075E0" w:rsidP="001075E0">
      <w:pPr>
        <w:pStyle w:val="Corpsdetexte"/>
        <w:rPr>
          <w:b/>
          <w:bCs/>
          <w:color w:val="C45911" w:themeColor="accent2" w:themeShade="BF"/>
          <w:u w:val="single"/>
        </w:rPr>
      </w:pPr>
      <w:r w:rsidRPr="001075E0">
        <w:rPr>
          <w:b/>
          <w:bCs/>
          <w:color w:val="C45911" w:themeColor="accent2" w:themeShade="BF"/>
          <w:u w:val="single"/>
        </w:rPr>
        <w:t>Traitement del'onchocercose</w:t>
      </w:r>
    </w:p>
    <w:p w:rsidR="001075E0" w:rsidRDefault="001075E0" w:rsidP="001075E0">
      <w:pPr>
        <w:pStyle w:val="Corpsdetexte"/>
      </w:pPr>
    </w:p>
    <w:p w:rsidR="001075E0" w:rsidRDefault="001075E0" w:rsidP="006303FA">
      <w:pPr>
        <w:pStyle w:val="Corpsdetexte"/>
        <w:numPr>
          <w:ilvl w:val="0"/>
          <w:numId w:val="35"/>
        </w:numPr>
        <w:ind w:left="142" w:hanging="142"/>
      </w:pPr>
      <w:r>
        <w:t xml:space="preserve">L'administration de </w:t>
      </w:r>
      <w:r w:rsidRPr="001075E0">
        <w:rPr>
          <w:b/>
          <w:bCs/>
          <w:color w:val="C00000"/>
        </w:rPr>
        <w:t>Diéthylcarbamazine</w:t>
      </w:r>
      <w:r>
        <w:rPr>
          <w:spacing w:val="5"/>
        </w:rPr>
        <w:t xml:space="preserve">chez </w:t>
      </w:r>
      <w:r>
        <w:t xml:space="preserve">lessujets infestés par </w:t>
      </w:r>
      <w:r w:rsidRPr="00B91FE4">
        <w:rPr>
          <w:b/>
          <w:bCs/>
          <w:i/>
          <w:color w:val="7030A0"/>
        </w:rPr>
        <w:t>Onchocerca volvulus</w:t>
      </w:r>
      <w:r>
        <w:t>peut entraîner dès la première dose une réaction inflammatoire secondaire décrite sous le nom de réaction deMazzotti.</w:t>
      </w:r>
    </w:p>
    <w:p w:rsidR="001075E0" w:rsidRDefault="001075E0" w:rsidP="006303FA">
      <w:pPr>
        <w:pStyle w:val="Corpsdetexte"/>
        <w:numPr>
          <w:ilvl w:val="0"/>
          <w:numId w:val="35"/>
        </w:numPr>
        <w:ind w:left="142" w:hanging="142"/>
      </w:pPr>
      <w:r>
        <w:t xml:space="preserve">Celle-ci est </w:t>
      </w:r>
      <w:r>
        <w:rPr>
          <w:spacing w:val="2"/>
        </w:rPr>
        <w:t xml:space="preserve">déclenchée </w:t>
      </w:r>
      <w:r>
        <w:t xml:space="preserve">à la suite de la </w:t>
      </w:r>
      <w:r>
        <w:rPr>
          <w:spacing w:val="2"/>
        </w:rPr>
        <w:t xml:space="preserve">mort </w:t>
      </w:r>
      <w:r>
        <w:t>des microfilaires et de la libération de produits de dégradation.</w:t>
      </w:r>
    </w:p>
    <w:p w:rsidR="0004246E" w:rsidRDefault="001075E0" w:rsidP="006303FA">
      <w:pPr>
        <w:pStyle w:val="Corpsdetexte"/>
        <w:numPr>
          <w:ilvl w:val="0"/>
          <w:numId w:val="35"/>
        </w:numPr>
        <w:ind w:left="142" w:hanging="142"/>
      </w:pPr>
      <w:r>
        <w:t xml:space="preserve"> Son intensité dépend de la dosede médicament et de la </w:t>
      </w:r>
      <w:r>
        <w:rPr>
          <w:spacing w:val="2"/>
        </w:rPr>
        <w:t>charge</w:t>
      </w:r>
      <w:r w:rsidR="0004246E">
        <w:t>filarienne.</w:t>
      </w:r>
    </w:p>
    <w:p w:rsidR="0004246E" w:rsidRPr="0004246E" w:rsidRDefault="0004246E" w:rsidP="006303FA">
      <w:pPr>
        <w:pStyle w:val="Corpsdetexte"/>
        <w:numPr>
          <w:ilvl w:val="0"/>
          <w:numId w:val="35"/>
        </w:numPr>
        <w:ind w:left="142" w:hanging="142"/>
      </w:pPr>
      <w:r w:rsidRPr="0004246E">
        <w:t xml:space="preserve">Habituellement localisées à la peau, elles peuvent s'étendre à l'œil et sont parfois </w:t>
      </w:r>
      <w:r w:rsidRPr="0004246E">
        <w:rPr>
          <w:spacing w:val="-3"/>
        </w:rPr>
        <w:t xml:space="preserve">graves </w:t>
      </w:r>
      <w:r w:rsidRPr="0004246E">
        <w:t xml:space="preserve">etgénéralisées </w:t>
      </w:r>
      <w:r w:rsidRPr="0004246E">
        <w:rPr>
          <w:spacing w:val="5"/>
        </w:rPr>
        <w:t xml:space="preserve">chez </w:t>
      </w:r>
      <w:r w:rsidRPr="0004246E">
        <w:t>les sujets fortementinfestés.</w:t>
      </w:r>
    </w:p>
    <w:p w:rsidR="0004246E" w:rsidRDefault="0004246E" w:rsidP="0004246E">
      <w:pPr>
        <w:pStyle w:val="Corpsdetexte"/>
        <w:ind w:left="142"/>
      </w:pPr>
    </w:p>
    <w:p w:rsidR="00B91FE4" w:rsidRDefault="00B91FE4" w:rsidP="00B91FE4">
      <w:pPr>
        <w:pStyle w:val="Corpsdetexte"/>
        <w:rPr>
          <w:b/>
          <w:bCs/>
          <w:color w:val="C45911" w:themeColor="accent2" w:themeShade="BF"/>
          <w:u w:val="single"/>
        </w:rPr>
      </w:pPr>
      <w:r w:rsidRPr="00B91FE4">
        <w:rPr>
          <w:b/>
          <w:bCs/>
          <w:color w:val="C45911" w:themeColor="accent2" w:themeShade="BF"/>
          <w:u w:val="single"/>
        </w:rPr>
        <w:t xml:space="preserve">Traitement des filarioses lymphatiques et de la </w:t>
      </w:r>
      <w:r>
        <w:rPr>
          <w:b/>
          <w:bCs/>
          <w:color w:val="C45911" w:themeColor="accent2" w:themeShade="BF"/>
          <w:u w:val="single"/>
        </w:rPr>
        <w:t>loase </w:t>
      </w:r>
    </w:p>
    <w:p w:rsidR="00B91FE4" w:rsidRDefault="00B91FE4" w:rsidP="00B91FE4">
      <w:pPr>
        <w:pStyle w:val="Corpsdetexte"/>
        <w:rPr>
          <w:b/>
          <w:bCs/>
          <w:color w:val="C45911" w:themeColor="accent2" w:themeShade="BF"/>
          <w:u w:val="single"/>
        </w:rPr>
      </w:pPr>
    </w:p>
    <w:p w:rsidR="00B91FE4" w:rsidRDefault="00B91FE4" w:rsidP="00B91FE4">
      <w:pPr>
        <w:pStyle w:val="Corpsdetexte"/>
      </w:pPr>
      <w:r w:rsidRPr="00B91FE4">
        <w:t xml:space="preserve">Des réactions secondaires rappelant la réaction de Mazzotti décrite </w:t>
      </w:r>
      <w:r w:rsidRPr="00B91FE4">
        <w:rPr>
          <w:spacing w:val="5"/>
        </w:rPr>
        <w:t xml:space="preserve">chez </w:t>
      </w:r>
      <w:r w:rsidRPr="00B91FE4">
        <w:t xml:space="preserve">l'onchocerquien sont décrites lors du traitement des filarioses lymphatiques, ou de laloase. </w:t>
      </w:r>
    </w:p>
    <w:p w:rsidR="00B91FE4" w:rsidRPr="00B91FE4" w:rsidRDefault="00B91FE4" w:rsidP="00B91FE4">
      <w:pPr>
        <w:pStyle w:val="Corpsdetexte"/>
        <w:rPr>
          <w:rFonts w:ascii="Wingdings" w:hAnsi="Wingdings"/>
          <w:color w:val="DD8046"/>
          <w:sz w:val="34"/>
        </w:rPr>
      </w:pPr>
      <w:r w:rsidRPr="00B91FE4">
        <w:t xml:space="preserve">L'incidence et la gravité des réactions sont fonction, dela microfilarémie et de la dose de </w:t>
      </w:r>
      <w:r>
        <w:rPr>
          <w:b/>
          <w:bCs/>
          <w:color w:val="C00000"/>
        </w:rPr>
        <w:t>D</w:t>
      </w:r>
      <w:r w:rsidRPr="00B91FE4">
        <w:rPr>
          <w:b/>
          <w:bCs/>
          <w:color w:val="C00000"/>
        </w:rPr>
        <w:t xml:space="preserve">iéthylcarbamazine </w:t>
      </w:r>
      <w:r w:rsidRPr="00B91FE4">
        <w:t>administrée.</w:t>
      </w:r>
    </w:p>
    <w:p w:rsidR="00B91FE4" w:rsidRPr="00B91FE4" w:rsidRDefault="00B91FE4" w:rsidP="00B91FE4">
      <w:pPr>
        <w:pStyle w:val="Corpsdetexte"/>
        <w:rPr>
          <w:b/>
          <w:bCs/>
          <w:color w:val="C45911" w:themeColor="accent2" w:themeShade="BF"/>
          <w:u w:val="single"/>
        </w:rPr>
      </w:pPr>
    </w:p>
    <w:p w:rsidR="00737805" w:rsidRDefault="00737805" w:rsidP="00737805">
      <w:pPr>
        <w:pStyle w:val="Corpsdetexte"/>
      </w:pPr>
      <w:r w:rsidRPr="00737805">
        <w:rPr>
          <w:spacing w:val="-4"/>
        </w:rPr>
        <w:t xml:space="preserve">Fièvre, </w:t>
      </w:r>
      <w:r w:rsidRPr="00737805">
        <w:t xml:space="preserve">céphalées, </w:t>
      </w:r>
      <w:r w:rsidRPr="00737805">
        <w:rPr>
          <w:spacing w:val="-3"/>
        </w:rPr>
        <w:t xml:space="preserve">vertiges, </w:t>
      </w:r>
      <w:r w:rsidRPr="00737805">
        <w:rPr>
          <w:spacing w:val="-5"/>
        </w:rPr>
        <w:t xml:space="preserve">anorexie, </w:t>
      </w:r>
      <w:r w:rsidRPr="00737805">
        <w:rPr>
          <w:spacing w:val="-3"/>
        </w:rPr>
        <w:t xml:space="preserve">malaise, </w:t>
      </w:r>
      <w:r w:rsidRPr="00737805">
        <w:t>urticaire, vomissements et crise d'asthme peuvent apparaîtredans un délai de quelques heures après l'administration dela première dose de</w:t>
      </w:r>
      <w:r w:rsidR="00A96F3B" w:rsidRPr="00A96F3B">
        <w:rPr>
          <w:b/>
          <w:bCs/>
          <w:color w:val="C00000"/>
        </w:rPr>
        <w:t>D</w:t>
      </w:r>
      <w:r w:rsidRPr="00A96F3B">
        <w:rPr>
          <w:b/>
          <w:bCs/>
          <w:color w:val="C00000"/>
        </w:rPr>
        <w:t>iéthylcarbamazine.</w:t>
      </w:r>
    </w:p>
    <w:p w:rsidR="00737805" w:rsidRPr="00737805" w:rsidRDefault="00737805" w:rsidP="00737805">
      <w:pPr>
        <w:pStyle w:val="Corpsdetexte"/>
        <w:rPr>
          <w:rFonts w:ascii="Wingdings" w:hAnsi="Wingdings"/>
          <w:color w:val="DD8046"/>
          <w:sz w:val="35"/>
        </w:rPr>
      </w:pPr>
    </w:p>
    <w:p w:rsidR="00737805" w:rsidRDefault="00737805" w:rsidP="006303FA">
      <w:pPr>
        <w:pStyle w:val="Corpsdetexte"/>
        <w:numPr>
          <w:ilvl w:val="0"/>
          <w:numId w:val="36"/>
        </w:numPr>
        <w:ind w:left="142" w:hanging="142"/>
      </w:pPr>
      <w:r w:rsidRPr="00737805">
        <w:t>Ces effets régressent en général au plus tard le cinquième jour du traitement.</w:t>
      </w:r>
    </w:p>
    <w:p w:rsidR="00A96F3B" w:rsidRPr="00D53975" w:rsidRDefault="00737805" w:rsidP="006303FA">
      <w:pPr>
        <w:pStyle w:val="Corpsdetexte"/>
        <w:numPr>
          <w:ilvl w:val="0"/>
          <w:numId w:val="36"/>
        </w:numPr>
        <w:ind w:left="142" w:hanging="142"/>
        <w:rPr>
          <w:rFonts w:ascii="Wingdings" w:hAnsi="Wingdings"/>
          <w:color w:val="DD8046"/>
          <w:sz w:val="35"/>
        </w:rPr>
      </w:pPr>
      <w:r w:rsidRPr="00737805">
        <w:t>Une protéinurieréversible peut également être</w:t>
      </w:r>
      <w:r w:rsidRPr="00737805">
        <w:rPr>
          <w:spacing w:val="2"/>
        </w:rPr>
        <w:t>observée.</w:t>
      </w:r>
    </w:p>
    <w:p w:rsidR="00A96F3B" w:rsidRDefault="00A96F3B" w:rsidP="006303FA">
      <w:pPr>
        <w:pStyle w:val="Corpsdetexte"/>
        <w:numPr>
          <w:ilvl w:val="0"/>
          <w:numId w:val="36"/>
        </w:numPr>
        <w:ind w:left="142" w:hanging="142"/>
      </w:pPr>
      <w:r w:rsidRPr="00A96F3B">
        <w:t xml:space="preserve">Des cas de méningo-encéphalites ont été décrits </w:t>
      </w:r>
      <w:r w:rsidRPr="00A96F3B">
        <w:rPr>
          <w:spacing w:val="5"/>
        </w:rPr>
        <w:t>chez</w:t>
      </w:r>
      <w:r w:rsidRPr="00A96F3B">
        <w:t>des</w:t>
      </w:r>
      <w:r>
        <w:t xml:space="preserve"> sujets présentant une microfilarémie massive à </w:t>
      </w:r>
      <w:r w:rsidRPr="00DB0F20">
        <w:rPr>
          <w:b/>
          <w:bCs/>
          <w:i/>
          <w:color w:val="7030A0"/>
        </w:rPr>
        <w:t>Loa loa</w:t>
      </w:r>
      <w:r w:rsidRPr="00DB0F20">
        <w:rPr>
          <w:b/>
          <w:bCs/>
          <w:color w:val="7030A0"/>
        </w:rPr>
        <w:t>.</w:t>
      </w:r>
    </w:p>
    <w:p w:rsidR="003B55DA" w:rsidRPr="003B55DA" w:rsidRDefault="003B55DA" w:rsidP="006303FA">
      <w:pPr>
        <w:pStyle w:val="Corpsdetexte"/>
        <w:numPr>
          <w:ilvl w:val="0"/>
          <w:numId w:val="36"/>
        </w:numPr>
        <w:ind w:left="142" w:hanging="142"/>
        <w:rPr>
          <w:rFonts w:ascii="Wingdings" w:hAnsi="Wingdings"/>
          <w:color w:val="DD8046"/>
          <w:sz w:val="35"/>
        </w:rPr>
      </w:pPr>
      <w:r w:rsidRPr="003B55DA">
        <w:t xml:space="preserve">Lors du traitement des filarioses lymphatiques, la </w:t>
      </w:r>
      <w:r w:rsidRPr="003B55DA">
        <w:rPr>
          <w:spacing w:val="2"/>
        </w:rPr>
        <w:t xml:space="preserve">mort </w:t>
      </w:r>
      <w:r w:rsidRPr="003B55DA">
        <w:t xml:space="preserve">des </w:t>
      </w:r>
      <w:r w:rsidRPr="003B55DA">
        <w:rPr>
          <w:spacing w:val="-4"/>
        </w:rPr>
        <w:t xml:space="preserve">vers </w:t>
      </w:r>
      <w:r w:rsidRPr="003B55DA">
        <w:t>adultes entraîne la formation de nodules palpables dans le tissu sous-cutané et le long du cordon spermatique.</w:t>
      </w:r>
    </w:p>
    <w:p w:rsidR="003B55DA" w:rsidRPr="004D1095" w:rsidRDefault="003B55DA" w:rsidP="006303FA">
      <w:pPr>
        <w:pStyle w:val="Corpsdetexte"/>
        <w:numPr>
          <w:ilvl w:val="0"/>
          <w:numId w:val="36"/>
        </w:numPr>
        <w:ind w:left="142" w:hanging="153"/>
        <w:rPr>
          <w:rFonts w:ascii="Wingdings" w:hAnsi="Wingdings"/>
          <w:color w:val="DD8046"/>
          <w:sz w:val="35"/>
        </w:rPr>
      </w:pPr>
      <w:r w:rsidRPr="003B55DA">
        <w:t>Des œdèmes localisés, une inflammation autourdes vaisseaux, une lymphangite transitoire et un lymphœdème peuventapparaître.</w:t>
      </w:r>
    </w:p>
    <w:p w:rsidR="004D1095" w:rsidRDefault="004D1095" w:rsidP="006303FA">
      <w:pPr>
        <w:pStyle w:val="Corpsdetexte"/>
        <w:numPr>
          <w:ilvl w:val="0"/>
          <w:numId w:val="36"/>
        </w:numPr>
        <w:ind w:left="142" w:hanging="142"/>
      </w:pPr>
      <w:r>
        <w:t xml:space="preserve">Des cas isolés de convulsions ont été décrits </w:t>
      </w:r>
      <w:r>
        <w:rPr>
          <w:spacing w:val="5"/>
        </w:rPr>
        <w:t>chez</w:t>
      </w:r>
      <w:r>
        <w:t>les patients ayant des antécédents d'épilepsie.</w:t>
      </w:r>
    </w:p>
    <w:p w:rsidR="00410E77" w:rsidRDefault="00410E77" w:rsidP="00410E77">
      <w:pPr>
        <w:pStyle w:val="Corpsdetexte"/>
      </w:pPr>
    </w:p>
    <w:p w:rsidR="00410E77" w:rsidRDefault="00410E77" w:rsidP="00410E77">
      <w:pPr>
        <w:tabs>
          <w:tab w:val="left" w:pos="6526"/>
        </w:tabs>
        <w:spacing w:before="61"/>
        <w:ind w:right="1176"/>
      </w:pPr>
      <w:r w:rsidRPr="00410E77">
        <w:rPr>
          <w:b/>
          <w:color w:val="C00000"/>
          <w:sz w:val="30"/>
          <w:szCs w:val="30"/>
        </w:rPr>
        <w:t>Pyrvinium (Pamoate)</w:t>
      </w:r>
      <w:r>
        <w:rPr>
          <w:b/>
          <w:color w:val="C00000"/>
          <w:sz w:val="30"/>
          <w:szCs w:val="30"/>
        </w:rPr>
        <w:t xml:space="preserve"> : </w:t>
      </w:r>
      <w:r w:rsidRPr="0085045C">
        <w:rPr>
          <w:rFonts w:ascii="Arial" w:hAnsi="Arial"/>
          <w:b/>
          <w:sz w:val="28"/>
          <w:szCs w:val="28"/>
        </w:rPr>
        <w:t>POVANYL®</w:t>
      </w:r>
      <w:r w:rsidRPr="00410E77">
        <w:rPr>
          <w:spacing w:val="-7"/>
        </w:rPr>
        <w:t>(</w:t>
      </w:r>
      <w:r w:rsidRPr="00410E77">
        <w:t>cp 50mg</w:t>
      </w:r>
      <w:r>
        <w:t>)</w:t>
      </w: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5E0D2B" w:rsidTr="005E0D2B">
        <w:trPr>
          <w:trHeight w:val="260"/>
        </w:trPr>
        <w:tc>
          <w:tcPr>
            <w:tcW w:w="5806" w:type="dxa"/>
          </w:tcPr>
          <w:p w:rsidR="005E0D2B" w:rsidRDefault="005E0D2B" w:rsidP="005E0D2B">
            <w:pPr>
              <w:widowControl w:val="0"/>
              <w:tabs>
                <w:tab w:val="left" w:pos="1614"/>
              </w:tabs>
              <w:spacing w:line="264" w:lineRule="auto"/>
              <w:ind w:right="33"/>
              <w:jc w:val="center"/>
            </w:pPr>
            <w:r w:rsidRPr="00D36B7A">
              <w:rPr>
                <w:b/>
                <w:bCs/>
                <w:color w:val="0070C0"/>
              </w:rPr>
              <w:t>Mécanisme d’a</w:t>
            </w:r>
            <w:r>
              <w:rPr>
                <w:b/>
                <w:bCs/>
                <w:color w:val="0070C0"/>
              </w:rPr>
              <w:t>c</w:t>
            </w:r>
            <w:r w:rsidRPr="00D36B7A">
              <w:rPr>
                <w:b/>
                <w:bCs/>
                <w:color w:val="0070C0"/>
              </w:rPr>
              <w:t>tion</w:t>
            </w:r>
          </w:p>
        </w:tc>
        <w:tc>
          <w:tcPr>
            <w:tcW w:w="5806" w:type="dxa"/>
          </w:tcPr>
          <w:p w:rsidR="005E0D2B" w:rsidRPr="005E0D2B" w:rsidRDefault="005E0D2B" w:rsidP="005E0D2B">
            <w:pPr>
              <w:widowControl w:val="0"/>
              <w:tabs>
                <w:tab w:val="left" w:pos="1614"/>
              </w:tabs>
              <w:spacing w:line="264" w:lineRule="auto"/>
              <w:ind w:right="224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Effets indésirables</w:t>
            </w:r>
          </w:p>
        </w:tc>
      </w:tr>
      <w:tr w:rsidR="005E0D2B" w:rsidTr="005E0D2B">
        <w:trPr>
          <w:trHeight w:val="510"/>
        </w:trPr>
        <w:tc>
          <w:tcPr>
            <w:tcW w:w="5806" w:type="dxa"/>
          </w:tcPr>
          <w:p w:rsidR="005E0D2B" w:rsidRPr="00C1799A" w:rsidRDefault="005E0D2B" w:rsidP="006303FA">
            <w:pPr>
              <w:pStyle w:val="Paragraphedeliste"/>
              <w:widowControl w:val="0"/>
              <w:numPr>
                <w:ilvl w:val="0"/>
                <w:numId w:val="45"/>
              </w:numPr>
              <w:tabs>
                <w:tab w:val="left" w:pos="1614"/>
              </w:tabs>
              <w:spacing w:line="264" w:lineRule="auto"/>
              <w:ind w:left="29" w:hanging="142"/>
              <w:rPr>
                <w:rFonts w:ascii="Wingdings" w:hAnsi="Wingdings"/>
                <w:color w:val="DD8046"/>
              </w:rPr>
            </w:pPr>
            <w:r w:rsidRPr="00C1799A">
              <w:rPr>
                <w:b/>
                <w:bCs/>
                <w:spacing w:val="-3"/>
                <w:u w:val="single"/>
              </w:rPr>
              <w:t>Oxyuricide</w:t>
            </w:r>
            <w:r w:rsidRPr="00C1799A">
              <w:rPr>
                <w:spacing w:val="-3"/>
              </w:rPr>
              <w:t xml:space="preserve">, </w:t>
            </w:r>
            <w:r w:rsidRPr="00824E79">
              <w:t xml:space="preserve">tapisse les </w:t>
            </w:r>
            <w:r w:rsidRPr="00C1799A">
              <w:rPr>
                <w:spacing w:val="-3"/>
              </w:rPr>
              <w:t xml:space="preserve">parois </w:t>
            </w:r>
            <w:r w:rsidRPr="00824E79">
              <w:t xml:space="preserve">du </w:t>
            </w:r>
            <w:r w:rsidRPr="00C1799A">
              <w:rPr>
                <w:spacing w:val="-12"/>
              </w:rPr>
              <w:t xml:space="preserve">TD, </w:t>
            </w:r>
            <w:r w:rsidRPr="00C1799A">
              <w:rPr>
                <w:b/>
                <w:spacing w:val="-7"/>
              </w:rPr>
              <w:t xml:space="preserve">n’est </w:t>
            </w:r>
            <w:r w:rsidRPr="00C1799A">
              <w:rPr>
                <w:b/>
              </w:rPr>
              <w:t xml:space="preserve">presque pas résorbé </w:t>
            </w:r>
            <w:r w:rsidRPr="00824E79">
              <w:t>et colore les selles en</w:t>
            </w:r>
            <w:r w:rsidRPr="00C1799A">
              <w:rPr>
                <w:spacing w:val="-5"/>
              </w:rPr>
              <w:t>rouge.</w:t>
            </w:r>
          </w:p>
        </w:tc>
        <w:tc>
          <w:tcPr>
            <w:tcW w:w="5806" w:type="dxa"/>
          </w:tcPr>
          <w:p w:rsidR="005E0D2B" w:rsidRDefault="005E0D2B" w:rsidP="006303FA">
            <w:pPr>
              <w:pStyle w:val="Paragraphedeliste"/>
              <w:widowControl w:val="0"/>
              <w:numPr>
                <w:ilvl w:val="0"/>
                <w:numId w:val="45"/>
              </w:numPr>
              <w:tabs>
                <w:tab w:val="left" w:pos="1614"/>
              </w:tabs>
              <w:spacing w:line="264" w:lineRule="auto"/>
              <w:ind w:left="177" w:right="169" w:hanging="177"/>
            </w:pPr>
            <w:r w:rsidRPr="008452E4">
              <w:t>N-V , Douleurs abdominales , maux de tête</w:t>
            </w:r>
            <w:r>
              <w:t>.</w:t>
            </w:r>
          </w:p>
        </w:tc>
      </w:tr>
    </w:tbl>
    <w:p w:rsidR="00922060" w:rsidRDefault="00922060" w:rsidP="008452E4">
      <w:pPr>
        <w:widowControl w:val="0"/>
        <w:tabs>
          <w:tab w:val="left" w:pos="1614"/>
        </w:tabs>
        <w:spacing w:after="0" w:line="264" w:lineRule="auto"/>
        <w:ind w:right="2245"/>
      </w:pPr>
    </w:p>
    <w:p w:rsidR="00922060" w:rsidRDefault="00922060" w:rsidP="00F905EA">
      <w:pPr>
        <w:pStyle w:val="Corpsdetexte"/>
        <w:rPr>
          <w:spacing w:val="-7"/>
        </w:rPr>
      </w:pPr>
      <w:r w:rsidRPr="00F905EA">
        <w:rPr>
          <w:rFonts w:eastAsiaTheme="minorHAnsi" w:cstheme="minorBidi"/>
          <w:b/>
          <w:color w:val="C00000"/>
          <w:sz w:val="30"/>
          <w:szCs w:val="30"/>
        </w:rPr>
        <w:t>Pyrantel (Pamoate):</w:t>
      </w:r>
      <w:r w:rsidRPr="0085045C">
        <w:rPr>
          <w:rFonts w:ascii="Arial" w:eastAsiaTheme="minorHAnsi" w:hAnsi="Arial" w:cstheme="minorBidi"/>
          <w:b/>
          <w:sz w:val="28"/>
          <w:szCs w:val="28"/>
        </w:rPr>
        <w:t>COMBANTRIN®</w:t>
      </w:r>
      <w:r w:rsidRPr="0085045C">
        <w:t xml:space="preserve"> 125 </w:t>
      </w:r>
      <w:r w:rsidRPr="00F905EA">
        <w:rPr>
          <w:spacing w:val="-5"/>
        </w:rPr>
        <w:t>mg,</w:t>
      </w:r>
      <w:r w:rsidRPr="00F905EA">
        <w:rPr>
          <w:spacing w:val="-7"/>
        </w:rPr>
        <w:t>cp,</w:t>
      </w:r>
      <w:r w:rsidR="00F905EA">
        <w:rPr>
          <w:spacing w:val="-7"/>
        </w:rPr>
        <w:t>,sirop</w:t>
      </w:r>
    </w:p>
    <w:tbl>
      <w:tblPr>
        <w:tblStyle w:val="Grilledutableau"/>
        <w:tblW w:w="0" w:type="auto"/>
        <w:tblLook w:val="04A0"/>
      </w:tblPr>
      <w:tblGrid>
        <w:gridCol w:w="11612"/>
      </w:tblGrid>
      <w:tr w:rsidR="00A16061" w:rsidTr="00A16061">
        <w:tc>
          <w:tcPr>
            <w:tcW w:w="11612" w:type="dxa"/>
          </w:tcPr>
          <w:p w:rsidR="00A16061" w:rsidRDefault="00A16061" w:rsidP="00B8207E">
            <w:pPr>
              <w:widowControl w:val="0"/>
              <w:tabs>
                <w:tab w:val="left" w:pos="1614"/>
              </w:tabs>
              <w:spacing w:line="264" w:lineRule="auto"/>
              <w:ind w:right="310"/>
              <w:jc w:val="center"/>
            </w:pPr>
            <w:r w:rsidRPr="00D36B7A">
              <w:rPr>
                <w:b/>
                <w:bCs/>
                <w:color w:val="0070C0"/>
              </w:rPr>
              <w:t>Mécanisme d’a</w:t>
            </w:r>
            <w:r>
              <w:rPr>
                <w:b/>
                <w:bCs/>
                <w:color w:val="0070C0"/>
              </w:rPr>
              <w:t>c</w:t>
            </w:r>
            <w:r w:rsidRPr="00D36B7A">
              <w:rPr>
                <w:b/>
                <w:bCs/>
                <w:color w:val="0070C0"/>
              </w:rPr>
              <w:t>tion</w:t>
            </w:r>
          </w:p>
        </w:tc>
      </w:tr>
      <w:tr w:rsidR="00A16061" w:rsidTr="00A16061">
        <w:tc>
          <w:tcPr>
            <w:tcW w:w="11612" w:type="dxa"/>
          </w:tcPr>
          <w:p w:rsidR="00A16061" w:rsidRPr="00CE77B6" w:rsidRDefault="00A16061" w:rsidP="006303FA">
            <w:pPr>
              <w:pStyle w:val="Corpsdetexte"/>
              <w:numPr>
                <w:ilvl w:val="0"/>
                <w:numId w:val="37"/>
              </w:numPr>
              <w:rPr>
                <w:rFonts w:ascii="Wingdings" w:hAnsi="Wingdings"/>
                <w:color w:val="DD8046"/>
                <w:szCs w:val="22"/>
              </w:rPr>
            </w:pPr>
            <w:r w:rsidRPr="00CE77B6">
              <w:rPr>
                <w:szCs w:val="22"/>
              </w:rPr>
              <w:t>Puissant</w:t>
            </w:r>
            <w:r w:rsidRPr="00CE77B6">
              <w:rPr>
                <w:b/>
                <w:bCs/>
                <w:color w:val="FF0000"/>
                <w:szCs w:val="22"/>
                <w:u w:val="single"/>
              </w:rPr>
              <w:t>cholinomimétique :</w:t>
            </w:r>
          </w:p>
          <w:p w:rsidR="00A16061" w:rsidRPr="00CE77B6" w:rsidRDefault="00A16061" w:rsidP="006303FA">
            <w:pPr>
              <w:pStyle w:val="Corpsdetexte"/>
              <w:numPr>
                <w:ilvl w:val="0"/>
                <w:numId w:val="38"/>
              </w:numPr>
              <w:ind w:firstLine="414"/>
              <w:rPr>
                <w:szCs w:val="22"/>
              </w:rPr>
            </w:pPr>
            <w:r w:rsidRPr="00CE77B6">
              <w:rPr>
                <w:szCs w:val="22"/>
              </w:rPr>
              <w:t>Dépolarisation par</w:t>
            </w:r>
            <w:r w:rsidRPr="00CE77B6">
              <w:rPr>
                <w:szCs w:val="22"/>
              </w:rPr>
              <w:tab/>
              <w:t xml:space="preserve">activation des </w:t>
            </w:r>
            <w:r w:rsidRPr="00CE77B6">
              <w:rPr>
                <w:spacing w:val="-1"/>
                <w:szCs w:val="22"/>
              </w:rPr>
              <w:t xml:space="preserve">récepteurs </w:t>
            </w:r>
            <w:r w:rsidRPr="00CE77B6">
              <w:rPr>
                <w:szCs w:val="22"/>
              </w:rPr>
              <w:t>neuromusculairenicotiniques</w:t>
            </w:r>
          </w:p>
          <w:p w:rsidR="00A16061" w:rsidRPr="00CE77B6" w:rsidRDefault="00A16061" w:rsidP="006303FA">
            <w:pPr>
              <w:pStyle w:val="Corpsdetexte"/>
              <w:numPr>
                <w:ilvl w:val="0"/>
                <w:numId w:val="38"/>
              </w:numPr>
              <w:ind w:firstLine="414"/>
              <w:rPr>
                <w:szCs w:val="22"/>
              </w:rPr>
            </w:pPr>
            <w:r w:rsidRPr="00CE77B6">
              <w:rPr>
                <w:szCs w:val="22"/>
              </w:rPr>
              <w:t>Inhibe lescholinestérases.</w:t>
            </w:r>
          </w:p>
          <w:p w:rsidR="00A16061" w:rsidRPr="00CE77B6" w:rsidRDefault="00A16061" w:rsidP="006303FA">
            <w:pPr>
              <w:pStyle w:val="Corpsdetexte"/>
              <w:numPr>
                <w:ilvl w:val="0"/>
                <w:numId w:val="38"/>
              </w:numPr>
              <w:ind w:firstLine="414"/>
              <w:rPr>
                <w:szCs w:val="22"/>
              </w:rPr>
            </w:pPr>
            <w:r w:rsidRPr="00CE77B6">
              <w:rPr>
                <w:szCs w:val="22"/>
              </w:rPr>
              <w:t>Inhibe la transmissionneuromusculaire</w:t>
            </w:r>
          </w:p>
          <w:p w:rsidR="00A16061" w:rsidRPr="00CE77B6" w:rsidRDefault="00A16061" w:rsidP="006303FA">
            <w:pPr>
              <w:pStyle w:val="Paragraphedeliste"/>
              <w:widowControl w:val="0"/>
              <w:numPr>
                <w:ilvl w:val="0"/>
                <w:numId w:val="37"/>
              </w:numPr>
              <w:tabs>
                <w:tab w:val="left" w:pos="1614"/>
              </w:tabs>
              <w:spacing w:before="203" w:line="264" w:lineRule="auto"/>
              <w:ind w:right="734"/>
              <w:jc w:val="both"/>
              <w:rPr>
                <w:rFonts w:ascii="Wingdings" w:hAnsi="Wingdings"/>
                <w:color w:val="DD8046"/>
              </w:rPr>
            </w:pPr>
            <w:r w:rsidRPr="00CE77B6">
              <w:t xml:space="preserve">Blocage </w:t>
            </w:r>
            <w:r w:rsidRPr="00CE77B6">
              <w:rPr>
                <w:b/>
                <w:bCs/>
                <w:color w:val="FF0000"/>
                <w:u w:val="single"/>
              </w:rPr>
              <w:t>neuromusculaire</w:t>
            </w:r>
            <w:r w:rsidRPr="00CE77B6">
              <w:t>Inhibe la contraction musculaire, l’helminthe sera éliminé du tractus gastro</w:t>
            </w:r>
            <w:r w:rsidR="00F72568">
              <w:t>-</w:t>
            </w:r>
            <w:r w:rsidRPr="00CE77B6">
              <w:t>intestinal del’hôte.</w:t>
            </w:r>
          </w:p>
          <w:p w:rsidR="00A16061" w:rsidRPr="005A5C2F" w:rsidRDefault="00A16061" w:rsidP="003B4B1A">
            <w:pPr>
              <w:pStyle w:val="Corpsdetexte"/>
              <w:rPr>
                <w:b/>
                <w:bCs/>
                <w:szCs w:val="22"/>
                <w:u w:val="single"/>
              </w:rPr>
            </w:pPr>
          </w:p>
        </w:tc>
      </w:tr>
    </w:tbl>
    <w:p w:rsidR="003B4B1A" w:rsidRPr="003B4B1A" w:rsidRDefault="003B4B1A" w:rsidP="003B4B1A">
      <w:pPr>
        <w:pStyle w:val="Corpsdetexte"/>
        <w:rPr>
          <w:szCs w:val="22"/>
        </w:rPr>
      </w:pPr>
    </w:p>
    <w:p w:rsidR="003B4B1A" w:rsidRDefault="00B50460" w:rsidP="00F905EA">
      <w:pPr>
        <w:pStyle w:val="Corpsdetexte"/>
        <w:rPr>
          <w:rFonts w:asciiTheme="minorHAnsi" w:hAnsiTheme="minorHAnsi"/>
          <w:b/>
          <w:bCs/>
          <w:color w:val="00B050"/>
          <w:sz w:val="32"/>
          <w:szCs w:val="32"/>
          <w:u w:val="single"/>
        </w:rPr>
      </w:pPr>
      <w:r>
        <w:rPr>
          <w:rFonts w:asciiTheme="minorHAnsi" w:hAnsiTheme="minorHAnsi"/>
          <w:b/>
          <w:bCs/>
          <w:color w:val="00B050"/>
          <w:sz w:val="32"/>
          <w:szCs w:val="32"/>
          <w:u w:val="single"/>
        </w:rPr>
        <w:t xml:space="preserve">2-Dérivés du Benzimidazole : </w:t>
      </w:r>
    </w:p>
    <w:p w:rsidR="00BA0700" w:rsidRPr="00BA0700" w:rsidRDefault="00BA0700" w:rsidP="00F905EA">
      <w:pPr>
        <w:pStyle w:val="Corpsdetexte"/>
        <w:rPr>
          <w:rFonts w:asciiTheme="minorHAnsi" w:hAnsiTheme="minorHAnsi"/>
          <w:b/>
          <w:bCs/>
          <w:color w:val="00B050"/>
          <w:szCs w:val="22"/>
          <w:u w:val="single"/>
        </w:rPr>
      </w:pPr>
    </w:p>
    <w:p w:rsidR="00BA0700" w:rsidRPr="00BA0700" w:rsidRDefault="00BA0700" w:rsidP="00BA0700">
      <w:pPr>
        <w:pStyle w:val="Corpsdetexte"/>
        <w:rPr>
          <w:rFonts w:ascii="Wingdings" w:hAnsi="Wingdings"/>
          <w:color w:val="DD8046"/>
          <w:sz w:val="33"/>
        </w:rPr>
      </w:pPr>
      <w:r w:rsidRPr="00BA0700">
        <w:t>Structure : benzimidazole substitué en 2 par un</w:t>
      </w:r>
      <w:r w:rsidRPr="00AD15CA">
        <w:rPr>
          <w:b/>
          <w:bCs/>
        </w:rPr>
        <w:t>ester carbamique.</w:t>
      </w:r>
    </w:p>
    <w:tbl>
      <w:tblPr>
        <w:tblStyle w:val="Grilledutableau"/>
        <w:tblW w:w="0" w:type="auto"/>
        <w:tblLook w:val="04A0"/>
      </w:tblPr>
      <w:tblGrid>
        <w:gridCol w:w="11612"/>
      </w:tblGrid>
      <w:tr w:rsidR="00AD15CA" w:rsidTr="00AD15CA">
        <w:tc>
          <w:tcPr>
            <w:tcW w:w="11612" w:type="dxa"/>
          </w:tcPr>
          <w:p w:rsidR="00AD15CA" w:rsidRDefault="00AD15CA" w:rsidP="00BF65C1">
            <w:pPr>
              <w:pStyle w:val="Corpsdetexte"/>
              <w:jc w:val="center"/>
              <w:rPr>
                <w:rFonts w:ascii="Wingdings" w:hAnsi="Wingdings"/>
                <w:color w:val="DD8046"/>
                <w:sz w:val="33"/>
              </w:rPr>
            </w:pPr>
            <w:r w:rsidRPr="00D36B7A">
              <w:rPr>
                <w:b/>
                <w:bCs/>
                <w:color w:val="0070C0"/>
              </w:rPr>
              <w:t>Mécanisme d’a</w:t>
            </w:r>
            <w:r>
              <w:rPr>
                <w:b/>
                <w:bCs/>
                <w:color w:val="0070C0"/>
              </w:rPr>
              <w:t>c</w:t>
            </w:r>
            <w:r w:rsidRPr="00D36B7A">
              <w:rPr>
                <w:b/>
                <w:bCs/>
                <w:color w:val="0070C0"/>
              </w:rPr>
              <w:t>tion</w:t>
            </w:r>
          </w:p>
        </w:tc>
      </w:tr>
      <w:tr w:rsidR="00AD15CA" w:rsidTr="005A5C2F">
        <w:trPr>
          <w:trHeight w:val="1464"/>
        </w:trPr>
        <w:tc>
          <w:tcPr>
            <w:tcW w:w="11612" w:type="dxa"/>
          </w:tcPr>
          <w:p w:rsidR="00AD15CA" w:rsidRPr="00AD15CA" w:rsidRDefault="00AD15CA" w:rsidP="006303FA">
            <w:pPr>
              <w:pStyle w:val="Corpsdetexte"/>
              <w:numPr>
                <w:ilvl w:val="0"/>
                <w:numId w:val="40"/>
              </w:numPr>
              <w:ind w:left="29" w:hanging="142"/>
              <w:rPr>
                <w:rFonts w:ascii="Wingdings" w:hAnsi="Wingdings"/>
                <w:color w:val="DD8046"/>
                <w:sz w:val="30"/>
              </w:rPr>
            </w:pPr>
            <w:r w:rsidRPr="00AD15CA">
              <w:t xml:space="preserve">Les benzimidazoles inhibent la formation de </w:t>
            </w:r>
            <w:r w:rsidRPr="00AD15CA">
              <w:rPr>
                <w:color w:val="FF0000"/>
              </w:rPr>
              <w:t xml:space="preserve">microtubules </w:t>
            </w:r>
            <w:r w:rsidRPr="00AD15CA">
              <w:t xml:space="preserve">en se liant aux </w:t>
            </w:r>
            <w:r w:rsidRPr="00AD15CA">
              <w:rPr>
                <w:b/>
              </w:rPr>
              <w:t xml:space="preserve">monomères </w:t>
            </w:r>
            <w:r w:rsidRPr="00AD15CA">
              <w:t xml:space="preserve">et </w:t>
            </w:r>
            <w:r w:rsidRPr="00AD15CA">
              <w:rPr>
                <w:spacing w:val="2"/>
              </w:rPr>
              <w:t xml:space="preserve">empêchant </w:t>
            </w:r>
            <w:r w:rsidRPr="00AD15CA">
              <w:t>leur</w:t>
            </w:r>
            <w:r w:rsidRPr="00AD15CA">
              <w:rPr>
                <w:b/>
              </w:rPr>
              <w:t>polymérisation</w:t>
            </w:r>
            <w:r w:rsidRPr="00AD15CA">
              <w:t>.</w:t>
            </w:r>
          </w:p>
          <w:p w:rsidR="00AD15CA" w:rsidRPr="00AD15CA" w:rsidRDefault="00AD15CA" w:rsidP="006303FA">
            <w:pPr>
              <w:pStyle w:val="Corpsdetexte"/>
              <w:numPr>
                <w:ilvl w:val="0"/>
                <w:numId w:val="39"/>
              </w:numPr>
              <w:ind w:left="29" w:hanging="142"/>
              <w:rPr>
                <w:rFonts w:ascii="Wingdings" w:hAnsi="Wingdings"/>
                <w:color w:val="DD8046"/>
                <w:sz w:val="30"/>
              </w:rPr>
            </w:pPr>
            <w:r w:rsidRPr="00AD15CA">
              <w:t xml:space="preserve">Bloquent le </w:t>
            </w:r>
            <w:r w:rsidRPr="00AD15CA">
              <w:rPr>
                <w:color w:val="FF0000"/>
              </w:rPr>
              <w:t xml:space="preserve">métabolisme </w:t>
            </w:r>
            <w:r w:rsidRPr="00AD15CA">
              <w:t xml:space="preserve">(formation </w:t>
            </w:r>
            <w:r w:rsidRPr="00AD15CA">
              <w:rPr>
                <w:spacing w:val="-17"/>
              </w:rPr>
              <w:t xml:space="preserve">d’ATP, </w:t>
            </w:r>
            <w:r w:rsidRPr="00AD15CA">
              <w:t xml:space="preserve">cytosquelette…) et </w:t>
            </w:r>
            <w:r w:rsidRPr="00AD15CA">
              <w:rPr>
                <w:color w:val="FF0000"/>
              </w:rPr>
              <w:t xml:space="preserve">l’absorption nutritive </w:t>
            </w:r>
            <w:r w:rsidRPr="00AD15CA">
              <w:t>(glucose) duparasite.</w:t>
            </w:r>
          </w:p>
          <w:p w:rsidR="00AD15CA" w:rsidRPr="005A5C2F" w:rsidRDefault="00905265" w:rsidP="005A5C2F">
            <w:pPr>
              <w:pStyle w:val="Corpsdetexte"/>
            </w:pPr>
            <w:r>
              <w:rPr>
                <w:noProof/>
                <w:lang w:eastAsia="fr-FR"/>
              </w:rPr>
              <w:pict>
                <v:group id="Groupe 4" o:spid="_x0000_s1029" style="position:absolute;margin-left:11.9pt;margin-top:5.3pt;width:22.5pt;height:15pt;z-index:251661312;mso-position-horizontal-relative:page" coordorigin="50,492" coordsize="930,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">
                  <v:shape id="Freeform 3" o:spid="_x0000_s1031" style="position:absolute;left:65;top:507;width:900;height:563;visibility:visible;mso-wrap-style:square;v-text-anchor:top" coordsize="900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9jcMA&#10;AADaAAAADwAAAGRycy9kb3ducmV2LnhtbESPQWsCMRSE74L/ITzBm2YtaO1qFCmIpVhqrdDrc/Pc&#10;rG5e1k2q679vhILHYWa+YabzxpbiQrUvHCsY9BMQxJnTBecKdt/L3hiED8gaS8ek4EYe5rN2a4qp&#10;dlf+oss25CJC2KeowIRQpVL6zJBF33cVcfQOrrYYoqxzqWu8Rrgt5VOSjKTFguOCwYpeDWWn7a9V&#10;8DGWPyezOh8xbHbP5ef6/LLHd6W6nWYxARGoCY/wf/tNKxjC/Uq8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29jcMAAADaAAAADwAAAAAAAAAAAAAAAACYAgAAZHJzL2Rv&#10;d25yZXYueG1sUEsFBgAAAAAEAAQA9QAAAIgDAAAAAA==&#10;" path="m619,r,141l,141,,422r619,l619,562,900,281,619,xe" fillcolor="#c00000" stroked="f">
                    <v:path arrowok="t" o:connecttype="custom" o:connectlocs="619,507;619,648;0,648;0,929;619,929;619,1069;900,788;619,507" o:connectangles="0,0,0,0,0,0,0,0"/>
                  </v:shape>
                  <v:shape id="Freeform 4" o:spid="_x0000_s1030" style="position:absolute;left:65;top:507;width:900;height:563;visibility:visible;mso-wrap-style:square;v-text-anchor:top" coordsize="900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79QsMA&#10;AADaAAAADwAAAGRycy9kb3ducmV2LnhtbESPzW7CMBCE75X6DtZW6q045YAgYFBViZ8L0NJyX+Il&#10;jhqvg+1CyNPjSkg9jmbmG81k1tpanMmHyrGC114GgrhwuuJSwffX/GUIIkRkjbVjUnClALPp48ME&#10;c+0u/EnnXSxFgnDIUYGJscmlDIUhi6HnGuLkHZ23GJP0pdQeLwlua9nPsoG0WHFaMNjQu6HiZ/dr&#10;FWxDUaLvuo9Td1hXm+Wo3S8yo9TzU/s2BhGpjf/he3ulFQzg70q6A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79QsMAAADaAAAADwAAAAAAAAAAAAAAAACYAgAAZHJzL2Rv&#10;d25yZXYueG1sUEsFBgAAAAAEAAQA9QAAAIgDAAAAAA==&#10;" path="m,141r619,l619,,900,281,619,562r,-140l,422,,141xe" filled="f" strokecolor="#c00000" strokeweight="1.5pt">
                    <v:path arrowok="t" o:connecttype="custom" o:connectlocs="0,648;619,648;619,507;900,788;619,1069;619,929;0,929;0,648" o:connectangles="0,0,0,0,0,0,0,0"/>
                  </v:shape>
                  <w10:wrap anchorx="page"/>
                </v:group>
              </w:pict>
            </w:r>
            <w:r w:rsidR="00190991">
              <w:rPr>
                <w:rFonts w:ascii="Wingdings" w:hAnsi="Wingdings"/>
                <w:color w:val="DD8046"/>
                <w:sz w:val="33"/>
              </w:rPr>
              <w:t></w:t>
            </w:r>
            <w:r w:rsidR="00190991">
              <w:rPr>
                <w:rFonts w:ascii="Wingdings" w:hAnsi="Wingdings"/>
                <w:color w:val="DD8046"/>
                <w:sz w:val="33"/>
              </w:rPr>
              <w:t></w:t>
            </w:r>
            <w:r w:rsidR="00190991">
              <w:t>Provoque une paralysie du parasite et son expulsion par voie naturelle.</w:t>
            </w:r>
          </w:p>
        </w:tc>
      </w:tr>
    </w:tbl>
    <w:p w:rsidR="005A5C2F" w:rsidRDefault="005A5C2F" w:rsidP="005A5C2F">
      <w:pPr>
        <w:pStyle w:val="Corpsdetexte"/>
        <w:rPr>
          <w:b/>
          <w:bCs/>
          <w:color w:val="FF0000"/>
          <w:u w:val="single"/>
        </w:rPr>
      </w:pPr>
    </w:p>
    <w:p w:rsidR="005A5C2F" w:rsidRPr="005A5C2F" w:rsidRDefault="005A5C2F" w:rsidP="005A5C2F">
      <w:pPr>
        <w:pStyle w:val="Corpsdetexte"/>
        <w:rPr>
          <w:rFonts w:ascii="Wingdings" w:hAnsi="Wingdings"/>
          <w:color w:val="DD8046"/>
          <w:sz w:val="30"/>
        </w:rPr>
      </w:pPr>
      <w:r w:rsidRPr="005A5C2F">
        <w:rPr>
          <w:b/>
          <w:bCs/>
          <w:color w:val="FF0000"/>
          <w:u w:val="single"/>
        </w:rPr>
        <w:t>NB :</w:t>
      </w:r>
      <w:r w:rsidRPr="005A5C2F">
        <w:rPr>
          <w:spacing w:val="-7"/>
        </w:rPr>
        <w:t xml:space="preserve">Toxicité </w:t>
      </w:r>
      <w:r w:rsidRPr="005A5C2F">
        <w:t>sélective vis-à-vis des parasites: car forte affinité aux tubulinesparasitaires.</w:t>
      </w:r>
    </w:p>
    <w:p w:rsidR="00BA0700" w:rsidRPr="005A5C2F" w:rsidRDefault="00BA0700" w:rsidP="00F905EA">
      <w:pPr>
        <w:pStyle w:val="Corpsdetexte"/>
        <w:rPr>
          <w:color w:val="DD8046"/>
          <w:szCs w:val="22"/>
        </w:rPr>
      </w:pPr>
    </w:p>
    <w:p w:rsidR="00922060" w:rsidRPr="0085045C" w:rsidRDefault="0085045C" w:rsidP="008452E4">
      <w:pPr>
        <w:widowControl w:val="0"/>
        <w:tabs>
          <w:tab w:val="left" w:pos="1614"/>
        </w:tabs>
        <w:spacing w:after="0" w:line="264" w:lineRule="auto"/>
        <w:ind w:right="2245"/>
        <w:rPr>
          <w:b/>
          <w:color w:val="C00000"/>
          <w:sz w:val="30"/>
          <w:szCs w:val="30"/>
        </w:rPr>
      </w:pPr>
      <w:r w:rsidRPr="0085045C">
        <w:rPr>
          <w:b/>
          <w:color w:val="C00000"/>
          <w:sz w:val="30"/>
          <w:szCs w:val="30"/>
        </w:rPr>
        <w:t xml:space="preserve">Mébendazole : </w:t>
      </w:r>
      <w:r w:rsidRPr="0085045C">
        <w:rPr>
          <w:rFonts w:ascii="Arial" w:hAnsi="Arial"/>
          <w:b/>
          <w:sz w:val="28"/>
          <w:szCs w:val="28"/>
        </w:rPr>
        <w:t>VERMOX</w:t>
      </w:r>
      <w:r w:rsidRPr="00706C3F">
        <w:rPr>
          <w:rFonts w:asciiTheme="minorBidi" w:hAnsiTheme="minorBidi"/>
          <w:b/>
          <w:sz w:val="28"/>
          <w:szCs w:val="28"/>
        </w:rPr>
        <w:t>®</w:t>
      </w:r>
      <w:r w:rsidRPr="0085045C">
        <w:rPr>
          <w:rFonts w:ascii="Calibri" w:hAnsi="Calibri"/>
          <w:b/>
          <w:sz w:val="28"/>
          <w:szCs w:val="28"/>
        </w:rPr>
        <w:t xml:space="preserve"> Tab C</w:t>
      </w: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85045C" w:rsidTr="0085045C">
        <w:tc>
          <w:tcPr>
            <w:tcW w:w="5806" w:type="dxa"/>
          </w:tcPr>
          <w:p w:rsidR="0085045C" w:rsidRDefault="0085045C" w:rsidP="0085045C">
            <w:pPr>
              <w:pStyle w:val="Corpsdetexte"/>
              <w:jc w:val="center"/>
            </w:pPr>
            <w:r w:rsidRPr="0085045C">
              <w:rPr>
                <w:b/>
                <w:bCs/>
                <w:color w:val="0070C0"/>
              </w:rPr>
              <w:t>Pharmacocinétique</w:t>
            </w:r>
          </w:p>
        </w:tc>
        <w:tc>
          <w:tcPr>
            <w:tcW w:w="5806" w:type="dxa"/>
          </w:tcPr>
          <w:p w:rsidR="0085045C" w:rsidRDefault="0085045C" w:rsidP="0085045C">
            <w:pPr>
              <w:pStyle w:val="Corpsdetexte"/>
              <w:jc w:val="center"/>
            </w:pPr>
            <w:r w:rsidRPr="0085045C">
              <w:rPr>
                <w:b/>
                <w:bCs/>
                <w:color w:val="0070C0"/>
              </w:rPr>
              <w:t>Spectre</w:t>
            </w:r>
          </w:p>
        </w:tc>
      </w:tr>
      <w:tr w:rsidR="0085045C" w:rsidTr="0085045C">
        <w:tc>
          <w:tcPr>
            <w:tcW w:w="5806" w:type="dxa"/>
          </w:tcPr>
          <w:p w:rsidR="0085045C" w:rsidRDefault="0085045C" w:rsidP="006303FA">
            <w:pPr>
              <w:pStyle w:val="Corpsdetexte"/>
              <w:numPr>
                <w:ilvl w:val="0"/>
                <w:numId w:val="44"/>
              </w:numPr>
              <w:ind w:left="29" w:hanging="142"/>
            </w:pPr>
            <w:r w:rsidRPr="0085045C">
              <w:rPr>
                <w:b/>
                <w:bCs/>
              </w:rPr>
              <w:t>VO :</w:t>
            </w:r>
            <w:r>
              <w:t xml:space="preserve"> Faible biodisponibilité (Effet du premier passage hépatique.)</w:t>
            </w:r>
          </w:p>
          <w:p w:rsidR="0085045C" w:rsidRDefault="0085045C" w:rsidP="006303FA">
            <w:pPr>
              <w:pStyle w:val="Corpsdetexte"/>
              <w:numPr>
                <w:ilvl w:val="0"/>
                <w:numId w:val="44"/>
              </w:numPr>
              <w:ind w:left="29" w:hanging="142"/>
            </w:pPr>
            <w:r w:rsidRPr="0085045C">
              <w:rPr>
                <w:b/>
                <w:bCs/>
              </w:rPr>
              <w:t>Métabolisme :</w:t>
            </w:r>
            <w:r>
              <w:t xml:space="preserve"> Métabolisé en produits inactifs.</w:t>
            </w:r>
          </w:p>
        </w:tc>
        <w:tc>
          <w:tcPr>
            <w:tcW w:w="5806" w:type="dxa"/>
          </w:tcPr>
          <w:p w:rsidR="0085045C" w:rsidRDefault="00616D7E" w:rsidP="006303FA">
            <w:pPr>
              <w:pStyle w:val="Corpsdetexte"/>
              <w:numPr>
                <w:ilvl w:val="0"/>
                <w:numId w:val="44"/>
              </w:numPr>
              <w:ind w:left="177" w:hanging="177"/>
            </w:pPr>
            <w:r w:rsidRPr="00616D7E">
              <w:rPr>
                <w:b/>
                <w:bCs/>
              </w:rPr>
              <w:t>Large spectre</w:t>
            </w:r>
            <w:r>
              <w:t xml:space="preserve"> : </w:t>
            </w:r>
            <w:r w:rsidRPr="00616D7E">
              <w:rPr>
                <w:u w:val="single"/>
              </w:rPr>
              <w:t xml:space="preserve">Tous </w:t>
            </w:r>
            <w:r>
              <w:t>les Nématodes.</w:t>
            </w:r>
          </w:p>
        </w:tc>
      </w:tr>
    </w:tbl>
    <w:p w:rsidR="00410E77" w:rsidRDefault="00410E77" w:rsidP="00410E77">
      <w:pPr>
        <w:pStyle w:val="Corpsdetexte"/>
      </w:pPr>
    </w:p>
    <w:p w:rsidR="0012289C" w:rsidRDefault="0012289C" w:rsidP="00410E77">
      <w:pPr>
        <w:pStyle w:val="Corpsdetexte"/>
        <w:rPr>
          <w:rFonts w:asciiTheme="minorBidi" w:hAnsiTheme="minorBidi" w:cstheme="minorBidi"/>
          <w:b/>
          <w:sz w:val="28"/>
          <w:szCs w:val="28"/>
        </w:rPr>
      </w:pPr>
      <w:r>
        <w:rPr>
          <w:b/>
          <w:color w:val="C00000"/>
          <w:sz w:val="30"/>
          <w:szCs w:val="30"/>
        </w:rPr>
        <w:t>Flu</w:t>
      </w:r>
      <w:r w:rsidRPr="0085045C">
        <w:rPr>
          <w:b/>
          <w:color w:val="C00000"/>
          <w:sz w:val="30"/>
          <w:szCs w:val="30"/>
        </w:rPr>
        <w:t>bendazole :</w:t>
      </w:r>
      <w:r w:rsidRPr="00D402AF">
        <w:rPr>
          <w:rFonts w:asciiTheme="minorBidi" w:hAnsiTheme="minorBidi" w:cstheme="minorBidi"/>
          <w:b/>
          <w:sz w:val="28"/>
          <w:szCs w:val="28"/>
        </w:rPr>
        <w:t>FLUVERMAL®</w:t>
      </w:r>
    </w:p>
    <w:p w:rsidR="00A60091" w:rsidRDefault="00A60091" w:rsidP="00410E77">
      <w:pPr>
        <w:pStyle w:val="Corpsdetexte"/>
      </w:pPr>
    </w:p>
    <w:tbl>
      <w:tblPr>
        <w:tblStyle w:val="Grilledutableau"/>
        <w:tblW w:w="0" w:type="auto"/>
        <w:tblLook w:val="04A0"/>
      </w:tblPr>
      <w:tblGrid>
        <w:gridCol w:w="5806"/>
        <w:gridCol w:w="5806"/>
      </w:tblGrid>
      <w:tr w:rsidR="00A60091" w:rsidTr="00A60091">
        <w:tc>
          <w:tcPr>
            <w:tcW w:w="5806" w:type="dxa"/>
          </w:tcPr>
          <w:p w:rsidR="00A60091" w:rsidRDefault="00A60091" w:rsidP="00A60091">
            <w:pPr>
              <w:pStyle w:val="Corpsdetexte"/>
              <w:jc w:val="center"/>
            </w:pPr>
            <w:r w:rsidRPr="0085045C">
              <w:rPr>
                <w:b/>
                <w:bCs/>
                <w:color w:val="0070C0"/>
              </w:rPr>
              <w:t>Pharmacocinétique</w:t>
            </w:r>
          </w:p>
        </w:tc>
        <w:tc>
          <w:tcPr>
            <w:tcW w:w="5806" w:type="dxa"/>
          </w:tcPr>
          <w:p w:rsidR="00A60091" w:rsidRDefault="00A60091" w:rsidP="00A60091">
            <w:pPr>
              <w:pStyle w:val="Corpsdetexte"/>
              <w:jc w:val="center"/>
            </w:pPr>
            <w:r w:rsidRPr="0085045C">
              <w:rPr>
                <w:b/>
                <w:bCs/>
                <w:color w:val="0070C0"/>
              </w:rPr>
              <w:t>Spectre</w:t>
            </w:r>
          </w:p>
        </w:tc>
      </w:tr>
      <w:tr w:rsidR="00A60091" w:rsidTr="00A60091">
        <w:tc>
          <w:tcPr>
            <w:tcW w:w="5806" w:type="dxa"/>
          </w:tcPr>
          <w:p w:rsidR="00A60091" w:rsidRDefault="00A60091" w:rsidP="006303FA">
            <w:pPr>
              <w:pStyle w:val="Corpsdetexte"/>
              <w:numPr>
                <w:ilvl w:val="0"/>
                <w:numId w:val="43"/>
              </w:numPr>
              <w:ind w:left="171" w:right="-109" w:hanging="171"/>
            </w:pPr>
            <w:r w:rsidRPr="00A60091">
              <w:rPr>
                <w:b/>
                <w:bCs/>
                <w:spacing w:val="-11"/>
              </w:rPr>
              <w:t>Résorption :</w:t>
            </w:r>
            <w:r>
              <w:rPr>
                <w:spacing w:val="-11"/>
              </w:rPr>
              <w:t xml:space="preserve"> Faible: </w:t>
            </w:r>
            <w:r>
              <w:t>Reste dans la lumière intestinale,</w:t>
            </w:r>
          </w:p>
          <w:p w:rsidR="00A60091" w:rsidRPr="00A60091" w:rsidRDefault="00A60091" w:rsidP="007F0549">
            <w:pPr>
              <w:pStyle w:val="Corpsdetexte"/>
              <w:ind w:right="-109"/>
              <w:rPr>
                <w:b/>
              </w:rPr>
            </w:pPr>
            <w:r>
              <w:rPr>
                <w:b/>
              </w:rPr>
              <w:t>p</w:t>
            </w:r>
            <w:r w:rsidRPr="00A60091">
              <w:rPr>
                <w:b/>
              </w:rPr>
              <w:t>lus</w:t>
            </w:r>
            <w:r>
              <w:rPr>
                <w:b/>
              </w:rPr>
              <w:t xml:space="preserve"> d’efficacité et moins d’effets indésirables</w:t>
            </w:r>
            <w:r>
              <w:t>.</w:t>
            </w:r>
          </w:p>
          <w:p w:rsidR="00A60091" w:rsidRDefault="00A60091" w:rsidP="00A60091">
            <w:pPr>
              <w:pStyle w:val="Corpsdetexte"/>
            </w:pPr>
          </w:p>
          <w:p w:rsidR="00A60091" w:rsidRDefault="00A60091" w:rsidP="00410E77">
            <w:pPr>
              <w:pStyle w:val="Corpsdetexte"/>
            </w:pPr>
          </w:p>
        </w:tc>
        <w:tc>
          <w:tcPr>
            <w:tcW w:w="5806" w:type="dxa"/>
          </w:tcPr>
          <w:p w:rsidR="00A60091" w:rsidRDefault="002D5AEF" w:rsidP="006303FA">
            <w:pPr>
              <w:pStyle w:val="Corpsdetexte"/>
              <w:numPr>
                <w:ilvl w:val="0"/>
                <w:numId w:val="43"/>
              </w:numPr>
              <w:ind w:left="177" w:hanging="177"/>
            </w:pPr>
            <w:r w:rsidRPr="002D5AEF">
              <w:rPr>
                <w:b/>
                <w:bCs/>
              </w:rPr>
              <w:t>Large spectre :</w:t>
            </w:r>
            <w:r>
              <w:t xml:space="preserve"> Tous les Nématodes sauf les Anguillules. </w:t>
            </w:r>
          </w:p>
          <w:p w:rsidR="002D5AEF" w:rsidRPr="002D5AEF" w:rsidRDefault="002D5AEF" w:rsidP="006303FA">
            <w:pPr>
              <w:pStyle w:val="Corpsdetexte"/>
              <w:numPr>
                <w:ilvl w:val="0"/>
                <w:numId w:val="43"/>
              </w:numPr>
              <w:ind w:left="177" w:hanging="142"/>
            </w:pPr>
            <w:r w:rsidRPr="002D5AEF">
              <w:rPr>
                <w:spacing w:val="-4"/>
              </w:rPr>
              <w:t xml:space="preserve">Traitement </w:t>
            </w:r>
            <w:r w:rsidRPr="002D5AEF">
              <w:t xml:space="preserve">des infections à </w:t>
            </w:r>
            <w:r w:rsidRPr="002D5AEF">
              <w:rPr>
                <w:spacing w:val="-4"/>
              </w:rPr>
              <w:t xml:space="preserve">oxyures, </w:t>
            </w:r>
            <w:r w:rsidRPr="002D5AEF">
              <w:t>ascaris,  ankylostome…</w:t>
            </w:r>
          </w:p>
          <w:p w:rsidR="002D5AEF" w:rsidRDefault="002D5AEF" w:rsidP="00410E77">
            <w:pPr>
              <w:pStyle w:val="Corpsdetexte"/>
            </w:pPr>
          </w:p>
        </w:tc>
      </w:tr>
    </w:tbl>
    <w:p w:rsidR="002D5AEF" w:rsidRDefault="002D5AEF" w:rsidP="002D5AEF">
      <w:pPr>
        <w:spacing w:before="233"/>
        <w:rPr>
          <w:rFonts w:ascii="Calibri" w:hAnsi="Calibri"/>
          <w:b/>
          <w:sz w:val="40"/>
        </w:rPr>
      </w:pPr>
      <w:r>
        <w:rPr>
          <w:b/>
          <w:color w:val="C00000"/>
          <w:sz w:val="30"/>
          <w:szCs w:val="30"/>
        </w:rPr>
        <w:t>Al</w:t>
      </w:r>
      <w:r w:rsidRPr="0085045C">
        <w:rPr>
          <w:b/>
          <w:color w:val="C00000"/>
          <w:sz w:val="30"/>
          <w:szCs w:val="30"/>
        </w:rPr>
        <w:t>bendazole :</w:t>
      </w:r>
      <w:r w:rsidRPr="002D5AEF">
        <w:rPr>
          <w:rFonts w:asciiTheme="minorBidi" w:hAnsiTheme="minorBidi"/>
          <w:b/>
          <w:sz w:val="28"/>
          <w:szCs w:val="28"/>
        </w:rPr>
        <w:t>ZENTEL®Tab C</w:t>
      </w:r>
    </w:p>
    <w:tbl>
      <w:tblPr>
        <w:tblStyle w:val="Grilledutableau"/>
        <w:tblW w:w="0" w:type="auto"/>
        <w:tblLook w:val="04A0"/>
      </w:tblPr>
      <w:tblGrid>
        <w:gridCol w:w="2881"/>
        <w:gridCol w:w="2808"/>
        <w:gridCol w:w="2822"/>
        <w:gridCol w:w="3327"/>
      </w:tblGrid>
      <w:tr w:rsidR="009903AB" w:rsidTr="009903AB">
        <w:tc>
          <w:tcPr>
            <w:tcW w:w="2903" w:type="dxa"/>
          </w:tcPr>
          <w:p w:rsidR="009903AB" w:rsidRDefault="009903AB" w:rsidP="009903AB">
            <w:pPr>
              <w:pStyle w:val="Corpsdetexte"/>
              <w:jc w:val="center"/>
              <w:rPr>
                <w:rFonts w:ascii="Wingdings" w:hAnsi="Wingdings"/>
                <w:color w:val="DD8046"/>
                <w:sz w:val="34"/>
              </w:rPr>
            </w:pPr>
            <w:r w:rsidRPr="0085045C">
              <w:rPr>
                <w:b/>
                <w:bCs/>
                <w:color w:val="0070C0"/>
              </w:rPr>
              <w:t>Pharmacocinétique</w:t>
            </w:r>
          </w:p>
        </w:tc>
        <w:tc>
          <w:tcPr>
            <w:tcW w:w="2903" w:type="dxa"/>
          </w:tcPr>
          <w:p w:rsidR="009903AB" w:rsidRPr="009903AB" w:rsidRDefault="009903AB" w:rsidP="009903AB">
            <w:pPr>
              <w:pStyle w:val="Corpsdetexte"/>
              <w:jc w:val="center"/>
              <w:rPr>
                <w:color w:val="DD8046"/>
                <w:szCs w:val="22"/>
              </w:rPr>
            </w:pPr>
            <w:r w:rsidRPr="009903AB">
              <w:rPr>
                <w:b/>
                <w:bCs/>
                <w:color w:val="0070C0"/>
              </w:rPr>
              <w:t>Effets indésirables</w:t>
            </w:r>
          </w:p>
        </w:tc>
        <w:tc>
          <w:tcPr>
            <w:tcW w:w="2903" w:type="dxa"/>
          </w:tcPr>
          <w:p w:rsidR="009903AB" w:rsidRPr="009903AB" w:rsidRDefault="009903AB" w:rsidP="009903AB">
            <w:pPr>
              <w:pStyle w:val="Corpsdetexte"/>
              <w:jc w:val="center"/>
              <w:rPr>
                <w:color w:val="DD8046"/>
                <w:szCs w:val="22"/>
              </w:rPr>
            </w:pPr>
            <w:r w:rsidRPr="009903AB">
              <w:rPr>
                <w:b/>
                <w:bCs/>
                <w:color w:val="0070C0"/>
              </w:rPr>
              <w:t>Contre-indications</w:t>
            </w:r>
          </w:p>
        </w:tc>
        <w:tc>
          <w:tcPr>
            <w:tcW w:w="2903" w:type="dxa"/>
          </w:tcPr>
          <w:p w:rsidR="009903AB" w:rsidRDefault="009903AB" w:rsidP="009903AB">
            <w:pPr>
              <w:pStyle w:val="Corpsdetexte"/>
              <w:jc w:val="center"/>
              <w:rPr>
                <w:rFonts w:ascii="Wingdings" w:hAnsi="Wingdings"/>
                <w:color w:val="DD8046"/>
                <w:sz w:val="34"/>
              </w:rPr>
            </w:pPr>
            <w:r w:rsidRPr="0085045C">
              <w:rPr>
                <w:b/>
                <w:bCs/>
                <w:color w:val="0070C0"/>
              </w:rPr>
              <w:t>Spectre</w:t>
            </w:r>
          </w:p>
        </w:tc>
      </w:tr>
      <w:tr w:rsidR="009903AB" w:rsidTr="00392AEE">
        <w:trPr>
          <w:trHeight w:val="2392"/>
        </w:trPr>
        <w:tc>
          <w:tcPr>
            <w:tcW w:w="2903" w:type="dxa"/>
          </w:tcPr>
          <w:p w:rsidR="009903AB" w:rsidRPr="009903AB" w:rsidRDefault="009903AB" w:rsidP="006303FA">
            <w:pPr>
              <w:pStyle w:val="Corpsdetexte"/>
              <w:numPr>
                <w:ilvl w:val="0"/>
                <w:numId w:val="41"/>
              </w:numPr>
              <w:ind w:left="171" w:hanging="171"/>
              <w:rPr>
                <w:szCs w:val="22"/>
              </w:rPr>
            </w:pPr>
            <w:r w:rsidRPr="009903AB">
              <w:rPr>
                <w:b/>
                <w:bCs/>
                <w:szCs w:val="22"/>
              </w:rPr>
              <w:t>Absorption :</w:t>
            </w:r>
            <w:r w:rsidRPr="009903AB">
              <w:rPr>
                <w:szCs w:val="22"/>
              </w:rPr>
              <w:t xml:space="preserve"> Inconstante</w:t>
            </w:r>
          </w:p>
          <w:p w:rsidR="009903AB" w:rsidRPr="009903AB" w:rsidRDefault="009903AB" w:rsidP="006303FA">
            <w:pPr>
              <w:pStyle w:val="Corpsdetexte"/>
              <w:numPr>
                <w:ilvl w:val="0"/>
                <w:numId w:val="41"/>
              </w:numPr>
              <w:ind w:left="171" w:hanging="171"/>
              <w:rPr>
                <w:color w:val="DD8046"/>
                <w:szCs w:val="22"/>
              </w:rPr>
            </w:pPr>
            <w:r w:rsidRPr="009903AB">
              <w:rPr>
                <w:b/>
                <w:bCs/>
                <w:szCs w:val="22"/>
              </w:rPr>
              <w:t>Métabolite :</w:t>
            </w:r>
            <w:r w:rsidRPr="007F7334">
              <w:rPr>
                <w:color w:val="FF0000"/>
                <w:szCs w:val="22"/>
              </w:rPr>
              <w:t>Sulfoxyde actif.</w:t>
            </w:r>
          </w:p>
        </w:tc>
        <w:tc>
          <w:tcPr>
            <w:tcW w:w="2903" w:type="dxa"/>
          </w:tcPr>
          <w:p w:rsidR="007F7334" w:rsidRDefault="007F7334" w:rsidP="007F7334">
            <w:pPr>
              <w:pStyle w:val="Corpsdetexte"/>
            </w:pPr>
            <w:r>
              <w:t xml:space="preserve">Effets indésirables </w:t>
            </w:r>
            <w:r w:rsidRPr="007F7334">
              <w:rPr>
                <w:b/>
                <w:bCs/>
              </w:rPr>
              <w:t>+ importants /</w:t>
            </w:r>
            <w:r>
              <w:t xml:space="preserve"> Flubendazole à cause du métabolite </w:t>
            </w:r>
            <w:r>
              <w:rPr>
                <w:spacing w:val="-6"/>
              </w:rPr>
              <w:t xml:space="preserve">sulfoxyde </w:t>
            </w:r>
            <w:r>
              <w:t>:</w:t>
            </w:r>
          </w:p>
          <w:p w:rsidR="007F7334" w:rsidRDefault="007F7334" w:rsidP="007F7334">
            <w:pPr>
              <w:pStyle w:val="Corpsdetexte"/>
            </w:pPr>
          </w:p>
          <w:p w:rsidR="00B02525" w:rsidRDefault="007F7334" w:rsidP="006303FA">
            <w:pPr>
              <w:pStyle w:val="Corpsdetexte"/>
              <w:numPr>
                <w:ilvl w:val="0"/>
                <w:numId w:val="42"/>
              </w:numPr>
              <w:ind w:left="103" w:hanging="142"/>
            </w:pPr>
            <w:r>
              <w:t>Effets gastro-intestinaux</w:t>
            </w:r>
          </w:p>
          <w:p w:rsidR="00B02525" w:rsidRDefault="00B02525" w:rsidP="00B02525">
            <w:pPr>
              <w:pStyle w:val="Corpsdetexte"/>
            </w:pPr>
          </w:p>
          <w:p w:rsidR="009903AB" w:rsidRPr="00392AEE" w:rsidRDefault="007F7334" w:rsidP="006303FA">
            <w:pPr>
              <w:pStyle w:val="Corpsdetexte"/>
              <w:numPr>
                <w:ilvl w:val="0"/>
                <w:numId w:val="42"/>
              </w:numPr>
              <w:ind w:left="103" w:hanging="142"/>
            </w:pPr>
            <w:r>
              <w:t>Altération des testshépatiques.</w:t>
            </w:r>
          </w:p>
        </w:tc>
        <w:tc>
          <w:tcPr>
            <w:tcW w:w="2903" w:type="dxa"/>
          </w:tcPr>
          <w:p w:rsidR="009903AB" w:rsidRPr="009903AB" w:rsidRDefault="009903AB" w:rsidP="006303FA">
            <w:pPr>
              <w:pStyle w:val="Corpsdetexte"/>
              <w:numPr>
                <w:ilvl w:val="0"/>
                <w:numId w:val="42"/>
              </w:numPr>
              <w:ind w:left="35" w:hanging="142"/>
              <w:rPr>
                <w:szCs w:val="22"/>
              </w:rPr>
            </w:pPr>
            <w:r w:rsidRPr="009903AB">
              <w:rPr>
                <w:szCs w:val="22"/>
              </w:rPr>
              <w:t>Femme enceinte (Tératogène)</w:t>
            </w:r>
          </w:p>
          <w:p w:rsidR="009903AB" w:rsidRPr="009903AB" w:rsidRDefault="009903AB" w:rsidP="006303FA">
            <w:pPr>
              <w:pStyle w:val="Corpsdetexte"/>
              <w:numPr>
                <w:ilvl w:val="0"/>
                <w:numId w:val="42"/>
              </w:numPr>
              <w:ind w:left="35" w:hanging="142"/>
              <w:rPr>
                <w:color w:val="DD8046"/>
                <w:szCs w:val="22"/>
              </w:rPr>
            </w:pPr>
            <w:r w:rsidRPr="009903AB">
              <w:rPr>
                <w:szCs w:val="22"/>
              </w:rPr>
              <w:t>Insuffisance hépatique.</w:t>
            </w:r>
          </w:p>
        </w:tc>
        <w:tc>
          <w:tcPr>
            <w:tcW w:w="2903" w:type="dxa"/>
          </w:tcPr>
          <w:p w:rsidR="009903AB" w:rsidRDefault="009903AB" w:rsidP="006303FA">
            <w:pPr>
              <w:pStyle w:val="Corpsdetexte"/>
              <w:numPr>
                <w:ilvl w:val="0"/>
                <w:numId w:val="42"/>
              </w:numPr>
              <w:ind w:left="109" w:hanging="109"/>
            </w:pPr>
            <w:r w:rsidRPr="009903AB">
              <w:rPr>
                <w:b/>
                <w:bCs/>
              </w:rPr>
              <w:t xml:space="preserve">Spectre + </w:t>
            </w:r>
            <w:r w:rsidRPr="009903AB">
              <w:rPr>
                <w:b/>
                <w:bCs/>
                <w:spacing w:val="-3"/>
              </w:rPr>
              <w:t xml:space="preserve">large </w:t>
            </w:r>
            <w:r w:rsidRPr="009903AB">
              <w:rPr>
                <w:b/>
                <w:bCs/>
              </w:rPr>
              <w:t>:</w:t>
            </w:r>
            <w:r w:rsidRPr="009903AB">
              <w:t xml:space="preserve"> actif aussi sur certains cestodeset</w:t>
            </w:r>
            <w:r>
              <w:t xml:space="preserve"> trématodes.</w:t>
            </w:r>
          </w:p>
          <w:p w:rsidR="006708B7" w:rsidRDefault="006708B7" w:rsidP="006708B7">
            <w:pPr>
              <w:pStyle w:val="Corpsdetexte"/>
              <w:ind w:left="109"/>
            </w:pPr>
          </w:p>
          <w:p w:rsidR="006708B7" w:rsidRDefault="006708B7" w:rsidP="006708B7">
            <w:pPr>
              <w:pStyle w:val="Corpsdetexte"/>
              <w:numPr>
                <w:ilvl w:val="0"/>
                <w:numId w:val="57"/>
              </w:numPr>
              <w:ind w:left="109" w:hanging="109"/>
              <w:rPr>
                <w:szCs w:val="22"/>
              </w:rPr>
            </w:pPr>
            <w:r w:rsidRPr="006708B7">
              <w:rPr>
                <w:szCs w:val="22"/>
              </w:rPr>
              <w:t>Ném</w:t>
            </w:r>
            <w:r>
              <w:rPr>
                <w:szCs w:val="22"/>
              </w:rPr>
              <w:t>atodes intestinales</w:t>
            </w:r>
          </w:p>
          <w:p w:rsidR="006708B7" w:rsidRPr="006708B7" w:rsidRDefault="006708B7" w:rsidP="006708B7">
            <w:pPr>
              <w:pStyle w:val="Corpsdetexte"/>
              <w:ind w:left="109" w:hanging="109"/>
              <w:rPr>
                <w:szCs w:val="22"/>
              </w:rPr>
            </w:pPr>
            <w:r>
              <w:rPr>
                <w:szCs w:val="22"/>
              </w:rPr>
              <w:t xml:space="preserve">  (oxyuroses,</w:t>
            </w:r>
            <w:r w:rsidRPr="006708B7">
              <w:rPr>
                <w:szCs w:val="22"/>
              </w:rPr>
              <w:t xml:space="preserve">ascardidiose Giardiose </w:t>
            </w:r>
            <w:r w:rsidR="005D2642">
              <w:rPr>
                <w:szCs w:val="22"/>
              </w:rPr>
              <w:t>Hydatidose=</w:t>
            </w:r>
            <w:r w:rsidRPr="006708B7">
              <w:rPr>
                <w:szCs w:val="22"/>
              </w:rPr>
              <w:t>echinococcose</w:t>
            </w:r>
            <w:r>
              <w:rPr>
                <w:szCs w:val="22"/>
              </w:rPr>
              <w:t>)</w:t>
            </w:r>
          </w:p>
        </w:tc>
      </w:tr>
    </w:tbl>
    <w:p w:rsidR="004D1095" w:rsidRDefault="004D1095" w:rsidP="004D1095">
      <w:pPr>
        <w:pStyle w:val="Corpsdetexte"/>
        <w:rPr>
          <w:rFonts w:ascii="Wingdings" w:hAnsi="Wingdings"/>
          <w:color w:val="DD8046"/>
          <w:sz w:val="34"/>
        </w:rPr>
      </w:pPr>
    </w:p>
    <w:tbl>
      <w:tblPr>
        <w:tblStyle w:val="Grilledutableau"/>
        <w:tblW w:w="0" w:type="auto"/>
        <w:tblLook w:val="04A0"/>
      </w:tblPr>
      <w:tblGrid>
        <w:gridCol w:w="11612"/>
      </w:tblGrid>
      <w:tr w:rsidR="00CD4DB2" w:rsidTr="00CD4DB2">
        <w:tc>
          <w:tcPr>
            <w:tcW w:w="11612" w:type="dxa"/>
          </w:tcPr>
          <w:p w:rsidR="00CD4DB2" w:rsidRDefault="00CD4DB2" w:rsidP="00CD4DB2">
            <w:pPr>
              <w:pStyle w:val="Corpsdetexte"/>
              <w:jc w:val="center"/>
              <w:rPr>
                <w:rFonts w:ascii="Wingdings" w:hAnsi="Wingdings"/>
                <w:color w:val="DD8046"/>
                <w:sz w:val="35"/>
              </w:rPr>
            </w:pPr>
            <w:r>
              <w:rPr>
                <w:b/>
                <w:bCs/>
                <w:color w:val="0070C0"/>
              </w:rPr>
              <w:t>Posologie</w:t>
            </w:r>
          </w:p>
        </w:tc>
      </w:tr>
      <w:tr w:rsidR="00CD4DB2" w:rsidTr="006547A5">
        <w:trPr>
          <w:trHeight w:val="1013"/>
        </w:trPr>
        <w:tc>
          <w:tcPr>
            <w:tcW w:w="11612" w:type="dxa"/>
          </w:tcPr>
          <w:p w:rsidR="00CD4DB2" w:rsidRPr="00CD4DB2" w:rsidRDefault="00CD4DB2" w:rsidP="00CD4DB2">
            <w:pPr>
              <w:pStyle w:val="Corpsdetexte"/>
              <w:numPr>
                <w:ilvl w:val="0"/>
                <w:numId w:val="58"/>
              </w:numPr>
              <w:rPr>
                <w:szCs w:val="22"/>
              </w:rPr>
            </w:pPr>
            <w:r w:rsidRPr="00CD4DB2">
              <w:rPr>
                <w:b/>
                <w:bCs/>
                <w:szCs w:val="22"/>
                <w:u w:val="single"/>
              </w:rPr>
              <w:t>Nématodes :</w:t>
            </w:r>
            <w:r w:rsidRPr="00CD4DB2">
              <w:rPr>
                <w:spacing w:val="-1"/>
                <w:szCs w:val="22"/>
              </w:rPr>
              <w:t xml:space="preserve">200 </w:t>
            </w:r>
            <w:r w:rsidRPr="00CD4DB2">
              <w:rPr>
                <w:szCs w:val="22"/>
              </w:rPr>
              <w:t>à 400 mg 1à 3j</w:t>
            </w:r>
          </w:p>
          <w:p w:rsidR="00CD4DB2" w:rsidRPr="00CD4DB2" w:rsidRDefault="00CD4DB2" w:rsidP="002323C6">
            <w:pPr>
              <w:pStyle w:val="Corpsdetexte"/>
              <w:rPr>
                <w:szCs w:val="22"/>
              </w:rPr>
            </w:pPr>
          </w:p>
          <w:p w:rsidR="006547A5" w:rsidRPr="006547A5" w:rsidRDefault="00CD4DB2" w:rsidP="006547A5">
            <w:pPr>
              <w:pStyle w:val="Corpsdetexte"/>
              <w:numPr>
                <w:ilvl w:val="0"/>
                <w:numId w:val="58"/>
              </w:numPr>
              <w:rPr>
                <w:rFonts w:ascii="Wingdings" w:hAnsi="Wingdings"/>
                <w:color w:val="DD8046"/>
                <w:sz w:val="35"/>
              </w:rPr>
            </w:pPr>
            <w:r w:rsidRPr="00CD4DB2">
              <w:rPr>
                <w:b/>
                <w:bCs/>
                <w:szCs w:val="22"/>
                <w:u w:val="single"/>
              </w:rPr>
              <w:t>Hydaditose :</w:t>
            </w:r>
            <w:r w:rsidRPr="00CD4DB2">
              <w:rPr>
                <w:szCs w:val="22"/>
              </w:rPr>
              <w:t xml:space="preserve"> 15mg/kg/j </w:t>
            </w:r>
            <w:r>
              <w:rPr>
                <w:szCs w:val="22"/>
              </w:rPr>
              <w:t xml:space="preserve"> (</w:t>
            </w:r>
            <w:r w:rsidRPr="00CD4DB2">
              <w:rPr>
                <w:szCs w:val="22"/>
              </w:rPr>
              <w:t>plusieurs cures de 1mois)</w:t>
            </w:r>
            <w:bookmarkStart w:id="0" w:name="_GoBack"/>
            <w:bookmarkEnd w:id="0"/>
          </w:p>
        </w:tc>
      </w:tr>
    </w:tbl>
    <w:p w:rsidR="003B55DA" w:rsidRPr="003B55DA" w:rsidRDefault="003B55DA" w:rsidP="002323C6">
      <w:pPr>
        <w:pStyle w:val="Corpsdetexte"/>
        <w:rPr>
          <w:rFonts w:ascii="Wingdings" w:hAnsi="Wingdings"/>
          <w:color w:val="DD8046"/>
          <w:sz w:val="35"/>
        </w:rPr>
      </w:pPr>
    </w:p>
    <w:p w:rsidR="00A96F3B" w:rsidRPr="00A96F3B" w:rsidRDefault="00A96F3B" w:rsidP="00A96F3B">
      <w:pPr>
        <w:pStyle w:val="Corpsdetexte"/>
        <w:rPr>
          <w:rFonts w:ascii="Wingdings" w:hAnsi="Wingdings"/>
          <w:color w:val="DD8046"/>
          <w:sz w:val="34"/>
        </w:rPr>
      </w:pPr>
    </w:p>
    <w:p w:rsidR="00A96F3B" w:rsidRPr="00737805" w:rsidRDefault="00A96F3B" w:rsidP="00A96F3B">
      <w:pPr>
        <w:pStyle w:val="Corpsdetexte"/>
        <w:rPr>
          <w:rFonts w:ascii="Wingdings" w:hAnsi="Wingdings"/>
          <w:color w:val="DD8046"/>
          <w:sz w:val="35"/>
        </w:rPr>
      </w:pPr>
    </w:p>
    <w:p w:rsidR="00B91FE4" w:rsidRDefault="00B91FE4" w:rsidP="0004246E">
      <w:pPr>
        <w:pStyle w:val="Corpsdetexte"/>
        <w:ind w:left="142"/>
      </w:pPr>
    </w:p>
    <w:p w:rsidR="001075E0" w:rsidRDefault="001075E0" w:rsidP="00601467">
      <w:pPr>
        <w:pStyle w:val="Corpsdetexte"/>
        <w:spacing w:before="64"/>
        <w:ind w:right="1176"/>
      </w:pPr>
    </w:p>
    <w:p w:rsidR="00601467" w:rsidRDefault="00601467" w:rsidP="00601467">
      <w:pPr>
        <w:pStyle w:val="Corpsdetexte"/>
        <w:spacing w:before="61"/>
        <w:ind w:right="1176"/>
      </w:pPr>
    </w:p>
    <w:p w:rsidR="00601467" w:rsidRPr="00A73DA9" w:rsidRDefault="00601467" w:rsidP="00A73DA9">
      <w:pPr>
        <w:pStyle w:val="Corpsdetexte"/>
      </w:pPr>
    </w:p>
    <w:p w:rsidR="00A73DA9" w:rsidRPr="00A73DA9" w:rsidRDefault="00A73DA9" w:rsidP="00A73DA9">
      <w:pPr>
        <w:tabs>
          <w:tab w:val="left" w:pos="4960"/>
        </w:tabs>
        <w:spacing w:after="0" w:line="240" w:lineRule="auto"/>
        <w:rPr>
          <w:b/>
          <w:bCs/>
          <w:color w:val="0070C0"/>
        </w:rPr>
      </w:pPr>
    </w:p>
    <w:p w:rsidR="005F7C8B" w:rsidRPr="005F7C8B" w:rsidRDefault="005F7C8B" w:rsidP="00AE056A">
      <w:pPr>
        <w:tabs>
          <w:tab w:val="left" w:pos="4960"/>
        </w:tabs>
        <w:spacing w:after="0"/>
        <w:rPr>
          <w:rFonts w:asciiTheme="minorHAnsi" w:hAnsiTheme="minorHAnsi"/>
          <w:bCs/>
          <w:u w:val="single"/>
        </w:rPr>
      </w:pPr>
    </w:p>
    <w:sectPr w:rsidR="005F7C8B" w:rsidRPr="005F7C8B" w:rsidSect="00CA4150">
      <w:pgSz w:w="11906" w:h="16838"/>
      <w:pgMar w:top="255" w:right="142" w:bottom="255" w:left="14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526" w:rsidRDefault="00633526" w:rsidP="00816082">
      <w:pPr>
        <w:spacing w:after="0" w:line="240" w:lineRule="auto"/>
      </w:pPr>
      <w:r>
        <w:separator/>
      </w:r>
    </w:p>
  </w:endnote>
  <w:endnote w:type="continuationSeparator" w:id="1">
    <w:p w:rsidR="00633526" w:rsidRDefault="00633526" w:rsidP="00816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526" w:rsidRDefault="00633526" w:rsidP="00816082">
      <w:pPr>
        <w:spacing w:after="0" w:line="240" w:lineRule="auto"/>
      </w:pPr>
      <w:r>
        <w:separator/>
      </w:r>
    </w:p>
  </w:footnote>
  <w:footnote w:type="continuationSeparator" w:id="1">
    <w:p w:rsidR="00633526" w:rsidRDefault="00633526" w:rsidP="00816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D74"/>
    <w:multiLevelType w:val="hybridMultilevel"/>
    <w:tmpl w:val="DACEB3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001C"/>
    <w:multiLevelType w:val="hybridMultilevel"/>
    <w:tmpl w:val="CE74C3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B4274"/>
    <w:multiLevelType w:val="hybridMultilevel"/>
    <w:tmpl w:val="6C9640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72A7E"/>
    <w:multiLevelType w:val="hybridMultilevel"/>
    <w:tmpl w:val="9DB80E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23A30"/>
    <w:multiLevelType w:val="hybridMultilevel"/>
    <w:tmpl w:val="88E66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F39C3"/>
    <w:multiLevelType w:val="hybridMultilevel"/>
    <w:tmpl w:val="6CE634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031A2"/>
    <w:multiLevelType w:val="hybridMultilevel"/>
    <w:tmpl w:val="64F21EEC"/>
    <w:lvl w:ilvl="0" w:tplc="A0FA45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72947"/>
    <w:multiLevelType w:val="hybridMultilevel"/>
    <w:tmpl w:val="949821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A2EA2"/>
    <w:multiLevelType w:val="hybridMultilevel"/>
    <w:tmpl w:val="7D583B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14DFA"/>
    <w:multiLevelType w:val="hybridMultilevel"/>
    <w:tmpl w:val="5B6CD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83F6E"/>
    <w:multiLevelType w:val="hybridMultilevel"/>
    <w:tmpl w:val="E7FA1BA0"/>
    <w:lvl w:ilvl="0" w:tplc="0BEE2C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8749BF"/>
    <w:multiLevelType w:val="hybridMultilevel"/>
    <w:tmpl w:val="D850EC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43C28"/>
    <w:multiLevelType w:val="hybridMultilevel"/>
    <w:tmpl w:val="248C5D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B95F91"/>
    <w:multiLevelType w:val="hybridMultilevel"/>
    <w:tmpl w:val="31DEA12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5512E4"/>
    <w:multiLevelType w:val="hybridMultilevel"/>
    <w:tmpl w:val="B21EB960"/>
    <w:lvl w:ilvl="0" w:tplc="77AA4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C7234"/>
    <w:multiLevelType w:val="hybridMultilevel"/>
    <w:tmpl w:val="0B6A4B5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F8328B"/>
    <w:multiLevelType w:val="hybridMultilevel"/>
    <w:tmpl w:val="961407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1689B"/>
    <w:multiLevelType w:val="hybridMultilevel"/>
    <w:tmpl w:val="952C5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30BD7"/>
    <w:multiLevelType w:val="hybridMultilevel"/>
    <w:tmpl w:val="E3920266"/>
    <w:lvl w:ilvl="0" w:tplc="77AA4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87918"/>
    <w:multiLevelType w:val="hybridMultilevel"/>
    <w:tmpl w:val="135636DC"/>
    <w:lvl w:ilvl="0" w:tplc="9948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F7049"/>
    <w:multiLevelType w:val="hybridMultilevel"/>
    <w:tmpl w:val="9A6816EE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F21BB"/>
    <w:multiLevelType w:val="hybridMultilevel"/>
    <w:tmpl w:val="7172B8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A20B3F"/>
    <w:multiLevelType w:val="hybridMultilevel"/>
    <w:tmpl w:val="7F0ED0AA"/>
    <w:lvl w:ilvl="0" w:tplc="9D8230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FF4145"/>
    <w:multiLevelType w:val="hybridMultilevel"/>
    <w:tmpl w:val="EDAED25A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DB6371"/>
    <w:multiLevelType w:val="hybridMultilevel"/>
    <w:tmpl w:val="719607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E00003"/>
    <w:multiLevelType w:val="hybridMultilevel"/>
    <w:tmpl w:val="3F1685A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661B13"/>
    <w:multiLevelType w:val="hybridMultilevel"/>
    <w:tmpl w:val="9DFEB9EC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1556B"/>
    <w:multiLevelType w:val="hybridMultilevel"/>
    <w:tmpl w:val="829ADC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C19DF"/>
    <w:multiLevelType w:val="hybridMultilevel"/>
    <w:tmpl w:val="61A6AB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949C3"/>
    <w:multiLevelType w:val="hybridMultilevel"/>
    <w:tmpl w:val="F4EA6A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0E1A9D"/>
    <w:multiLevelType w:val="hybridMultilevel"/>
    <w:tmpl w:val="AE3A55CA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C3692"/>
    <w:multiLevelType w:val="hybridMultilevel"/>
    <w:tmpl w:val="56AC7504"/>
    <w:lvl w:ilvl="0" w:tplc="CF8605F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2370F5"/>
    <w:multiLevelType w:val="hybridMultilevel"/>
    <w:tmpl w:val="5B2631DE"/>
    <w:lvl w:ilvl="0" w:tplc="91C83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D874D8"/>
    <w:multiLevelType w:val="hybridMultilevel"/>
    <w:tmpl w:val="02166128"/>
    <w:lvl w:ilvl="0" w:tplc="92F68F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AD4771"/>
    <w:multiLevelType w:val="hybridMultilevel"/>
    <w:tmpl w:val="E1E0D4F8"/>
    <w:lvl w:ilvl="0" w:tplc="92F68F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C1604"/>
    <w:multiLevelType w:val="hybridMultilevel"/>
    <w:tmpl w:val="4A109BD4"/>
    <w:lvl w:ilvl="0" w:tplc="BCFA3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9857A3"/>
    <w:multiLevelType w:val="hybridMultilevel"/>
    <w:tmpl w:val="88B61D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B5409"/>
    <w:multiLevelType w:val="hybridMultilevel"/>
    <w:tmpl w:val="844CCAA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B63272"/>
    <w:multiLevelType w:val="hybridMultilevel"/>
    <w:tmpl w:val="E50801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E32A07"/>
    <w:multiLevelType w:val="hybridMultilevel"/>
    <w:tmpl w:val="6E14685C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874B42"/>
    <w:multiLevelType w:val="hybridMultilevel"/>
    <w:tmpl w:val="E0BC3954"/>
    <w:lvl w:ilvl="0" w:tplc="D81AFA6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7605F2"/>
    <w:multiLevelType w:val="hybridMultilevel"/>
    <w:tmpl w:val="84260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A77B7E"/>
    <w:multiLevelType w:val="hybridMultilevel"/>
    <w:tmpl w:val="CF02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6A728C"/>
    <w:multiLevelType w:val="hybridMultilevel"/>
    <w:tmpl w:val="89BEDF54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608194D"/>
    <w:multiLevelType w:val="hybridMultilevel"/>
    <w:tmpl w:val="DC683350"/>
    <w:lvl w:ilvl="0" w:tplc="F77AB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DB6455"/>
    <w:multiLevelType w:val="hybridMultilevel"/>
    <w:tmpl w:val="98323D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A74407C"/>
    <w:multiLevelType w:val="hybridMultilevel"/>
    <w:tmpl w:val="1876F0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852EC7"/>
    <w:multiLevelType w:val="hybridMultilevel"/>
    <w:tmpl w:val="EC504F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6B0CAA"/>
    <w:multiLevelType w:val="hybridMultilevel"/>
    <w:tmpl w:val="1AA824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F665CE4"/>
    <w:multiLevelType w:val="hybridMultilevel"/>
    <w:tmpl w:val="6DE6A254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11F7FB3"/>
    <w:multiLevelType w:val="hybridMultilevel"/>
    <w:tmpl w:val="71C64C16"/>
    <w:lvl w:ilvl="0" w:tplc="84D4444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20F724A"/>
    <w:multiLevelType w:val="hybridMultilevel"/>
    <w:tmpl w:val="602013E0"/>
    <w:lvl w:ilvl="0" w:tplc="DA64DE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4C20D59"/>
    <w:multiLevelType w:val="hybridMultilevel"/>
    <w:tmpl w:val="63485020"/>
    <w:lvl w:ilvl="0" w:tplc="304E67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57A19DF"/>
    <w:multiLevelType w:val="hybridMultilevel"/>
    <w:tmpl w:val="ECCAA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6D76574"/>
    <w:multiLevelType w:val="hybridMultilevel"/>
    <w:tmpl w:val="265A9FD2"/>
    <w:lvl w:ilvl="0" w:tplc="B7048D3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377237"/>
    <w:multiLevelType w:val="hybridMultilevel"/>
    <w:tmpl w:val="043CCB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3825D6"/>
    <w:multiLevelType w:val="hybridMultilevel"/>
    <w:tmpl w:val="6FEC2A66"/>
    <w:lvl w:ilvl="0" w:tplc="85B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5A709F"/>
    <w:multiLevelType w:val="hybridMultilevel"/>
    <w:tmpl w:val="A94065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7"/>
  </w:num>
  <w:num w:numId="3">
    <w:abstractNumId w:val="4"/>
  </w:num>
  <w:num w:numId="4">
    <w:abstractNumId w:val="29"/>
  </w:num>
  <w:num w:numId="5">
    <w:abstractNumId w:val="28"/>
  </w:num>
  <w:num w:numId="6">
    <w:abstractNumId w:val="25"/>
  </w:num>
  <w:num w:numId="7">
    <w:abstractNumId w:val="46"/>
  </w:num>
  <w:num w:numId="8">
    <w:abstractNumId w:val="3"/>
  </w:num>
  <w:num w:numId="9">
    <w:abstractNumId w:val="11"/>
  </w:num>
  <w:num w:numId="10">
    <w:abstractNumId w:val="5"/>
  </w:num>
  <w:num w:numId="11">
    <w:abstractNumId w:val="7"/>
  </w:num>
  <w:num w:numId="12">
    <w:abstractNumId w:val="57"/>
  </w:num>
  <w:num w:numId="13">
    <w:abstractNumId w:val="22"/>
  </w:num>
  <w:num w:numId="14">
    <w:abstractNumId w:val="6"/>
  </w:num>
  <w:num w:numId="15">
    <w:abstractNumId w:val="51"/>
  </w:num>
  <w:num w:numId="16">
    <w:abstractNumId w:val="2"/>
  </w:num>
  <w:num w:numId="17">
    <w:abstractNumId w:val="13"/>
  </w:num>
  <w:num w:numId="18">
    <w:abstractNumId w:val="18"/>
  </w:num>
  <w:num w:numId="19">
    <w:abstractNumId w:val="14"/>
  </w:num>
  <w:num w:numId="20">
    <w:abstractNumId w:val="37"/>
  </w:num>
  <w:num w:numId="21">
    <w:abstractNumId w:val="15"/>
  </w:num>
  <w:num w:numId="22">
    <w:abstractNumId w:val="45"/>
  </w:num>
  <w:num w:numId="23">
    <w:abstractNumId w:val="1"/>
  </w:num>
  <w:num w:numId="24">
    <w:abstractNumId w:val="21"/>
  </w:num>
  <w:num w:numId="25">
    <w:abstractNumId w:val="48"/>
  </w:num>
  <w:num w:numId="26">
    <w:abstractNumId w:val="55"/>
  </w:num>
  <w:num w:numId="27">
    <w:abstractNumId w:val="53"/>
  </w:num>
  <w:num w:numId="28">
    <w:abstractNumId w:val="52"/>
  </w:num>
  <w:num w:numId="29">
    <w:abstractNumId w:val="31"/>
  </w:num>
  <w:num w:numId="30">
    <w:abstractNumId w:val="10"/>
  </w:num>
  <w:num w:numId="31">
    <w:abstractNumId w:val="12"/>
  </w:num>
  <w:num w:numId="32">
    <w:abstractNumId w:val="50"/>
  </w:num>
  <w:num w:numId="33">
    <w:abstractNumId w:val="38"/>
  </w:num>
  <w:num w:numId="34">
    <w:abstractNumId w:val="40"/>
  </w:num>
  <w:num w:numId="35">
    <w:abstractNumId w:val="36"/>
  </w:num>
  <w:num w:numId="36">
    <w:abstractNumId w:val="32"/>
  </w:num>
  <w:num w:numId="37">
    <w:abstractNumId w:val="19"/>
  </w:num>
  <w:num w:numId="38">
    <w:abstractNumId w:val="24"/>
  </w:num>
  <w:num w:numId="39">
    <w:abstractNumId w:val="44"/>
  </w:num>
  <w:num w:numId="40">
    <w:abstractNumId w:val="35"/>
  </w:num>
  <w:num w:numId="41">
    <w:abstractNumId w:val="30"/>
  </w:num>
  <w:num w:numId="42">
    <w:abstractNumId w:val="20"/>
  </w:num>
  <w:num w:numId="43">
    <w:abstractNumId w:val="39"/>
  </w:num>
  <w:num w:numId="44">
    <w:abstractNumId w:val="23"/>
  </w:num>
  <w:num w:numId="45">
    <w:abstractNumId w:val="43"/>
  </w:num>
  <w:num w:numId="46">
    <w:abstractNumId w:val="56"/>
  </w:num>
  <w:num w:numId="47">
    <w:abstractNumId w:val="26"/>
  </w:num>
  <w:num w:numId="48">
    <w:abstractNumId w:val="49"/>
  </w:num>
  <w:num w:numId="49">
    <w:abstractNumId w:val="8"/>
  </w:num>
  <w:num w:numId="50">
    <w:abstractNumId w:val="0"/>
  </w:num>
  <w:num w:numId="51">
    <w:abstractNumId w:val="9"/>
  </w:num>
  <w:num w:numId="52">
    <w:abstractNumId w:val="41"/>
  </w:num>
  <w:num w:numId="53">
    <w:abstractNumId w:val="42"/>
  </w:num>
  <w:num w:numId="54">
    <w:abstractNumId w:val="16"/>
  </w:num>
  <w:num w:numId="55">
    <w:abstractNumId w:val="33"/>
  </w:num>
  <w:num w:numId="56">
    <w:abstractNumId w:val="34"/>
  </w:num>
  <w:num w:numId="57">
    <w:abstractNumId w:val="17"/>
  </w:num>
  <w:num w:numId="58">
    <w:abstractNumId w:val="54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27F2"/>
    <w:rsid w:val="00000360"/>
    <w:rsid w:val="00035368"/>
    <w:rsid w:val="0004217E"/>
    <w:rsid w:val="0004246E"/>
    <w:rsid w:val="00066AE2"/>
    <w:rsid w:val="0008087E"/>
    <w:rsid w:val="000937D9"/>
    <w:rsid w:val="0009492B"/>
    <w:rsid w:val="000A7283"/>
    <w:rsid w:val="000B1326"/>
    <w:rsid w:val="000C10A3"/>
    <w:rsid w:val="001075E0"/>
    <w:rsid w:val="00112195"/>
    <w:rsid w:val="00115552"/>
    <w:rsid w:val="0011565C"/>
    <w:rsid w:val="0012289C"/>
    <w:rsid w:val="00165CF4"/>
    <w:rsid w:val="00171893"/>
    <w:rsid w:val="00190991"/>
    <w:rsid w:val="00195E71"/>
    <w:rsid w:val="001C0701"/>
    <w:rsid w:val="001D1F45"/>
    <w:rsid w:val="001D4012"/>
    <w:rsid w:val="001F2D9B"/>
    <w:rsid w:val="001F5341"/>
    <w:rsid w:val="00214E5A"/>
    <w:rsid w:val="00225105"/>
    <w:rsid w:val="00226651"/>
    <w:rsid w:val="002323C6"/>
    <w:rsid w:val="00246024"/>
    <w:rsid w:val="002516D4"/>
    <w:rsid w:val="002521B9"/>
    <w:rsid w:val="00261906"/>
    <w:rsid w:val="002743D8"/>
    <w:rsid w:val="002817E7"/>
    <w:rsid w:val="00284233"/>
    <w:rsid w:val="0029538B"/>
    <w:rsid w:val="002A1623"/>
    <w:rsid w:val="002B1FC9"/>
    <w:rsid w:val="002B288F"/>
    <w:rsid w:val="002B5970"/>
    <w:rsid w:val="002C1C94"/>
    <w:rsid w:val="002C30E2"/>
    <w:rsid w:val="002C75EF"/>
    <w:rsid w:val="002C7D7B"/>
    <w:rsid w:val="002D2670"/>
    <w:rsid w:val="002D5AEF"/>
    <w:rsid w:val="002D7B8D"/>
    <w:rsid w:val="002E6565"/>
    <w:rsid w:val="002F3AFD"/>
    <w:rsid w:val="00304AA2"/>
    <w:rsid w:val="00312E18"/>
    <w:rsid w:val="00317FAE"/>
    <w:rsid w:val="00320487"/>
    <w:rsid w:val="00322F44"/>
    <w:rsid w:val="0034438B"/>
    <w:rsid w:val="00351835"/>
    <w:rsid w:val="003722EE"/>
    <w:rsid w:val="003822B1"/>
    <w:rsid w:val="00386EA4"/>
    <w:rsid w:val="00387FE2"/>
    <w:rsid w:val="0039252E"/>
    <w:rsid w:val="00392AEE"/>
    <w:rsid w:val="00395DB1"/>
    <w:rsid w:val="003B0318"/>
    <w:rsid w:val="003B4B1A"/>
    <w:rsid w:val="003B55DA"/>
    <w:rsid w:val="003B7907"/>
    <w:rsid w:val="003C4E8D"/>
    <w:rsid w:val="00410E77"/>
    <w:rsid w:val="00415980"/>
    <w:rsid w:val="00423BAD"/>
    <w:rsid w:val="00444EC9"/>
    <w:rsid w:val="00467099"/>
    <w:rsid w:val="00486C74"/>
    <w:rsid w:val="004913A3"/>
    <w:rsid w:val="004B3F07"/>
    <w:rsid w:val="004C3869"/>
    <w:rsid w:val="004D1095"/>
    <w:rsid w:val="004D7ADF"/>
    <w:rsid w:val="004E45D3"/>
    <w:rsid w:val="004F1C7B"/>
    <w:rsid w:val="00503EFF"/>
    <w:rsid w:val="005079AE"/>
    <w:rsid w:val="0052368F"/>
    <w:rsid w:val="005303B4"/>
    <w:rsid w:val="005465D8"/>
    <w:rsid w:val="00551DD5"/>
    <w:rsid w:val="00563DF7"/>
    <w:rsid w:val="00570863"/>
    <w:rsid w:val="00572214"/>
    <w:rsid w:val="0058155B"/>
    <w:rsid w:val="00581D38"/>
    <w:rsid w:val="005847B4"/>
    <w:rsid w:val="0059067D"/>
    <w:rsid w:val="005A08EB"/>
    <w:rsid w:val="005A5C2F"/>
    <w:rsid w:val="005C1117"/>
    <w:rsid w:val="005D2642"/>
    <w:rsid w:val="005D468B"/>
    <w:rsid w:val="005D77E5"/>
    <w:rsid w:val="005E0D2B"/>
    <w:rsid w:val="005E3B93"/>
    <w:rsid w:val="005F29F4"/>
    <w:rsid w:val="005F33E6"/>
    <w:rsid w:val="005F4B61"/>
    <w:rsid w:val="005F7C8B"/>
    <w:rsid w:val="00600514"/>
    <w:rsid w:val="00601467"/>
    <w:rsid w:val="00604C9E"/>
    <w:rsid w:val="00615D85"/>
    <w:rsid w:val="00616D7E"/>
    <w:rsid w:val="00620C91"/>
    <w:rsid w:val="006303FA"/>
    <w:rsid w:val="00633526"/>
    <w:rsid w:val="00653DE4"/>
    <w:rsid w:val="0065479D"/>
    <w:rsid w:val="006547A5"/>
    <w:rsid w:val="00656E73"/>
    <w:rsid w:val="00667013"/>
    <w:rsid w:val="006708B7"/>
    <w:rsid w:val="00672B83"/>
    <w:rsid w:val="00673C0E"/>
    <w:rsid w:val="00692FA7"/>
    <w:rsid w:val="006A0C8E"/>
    <w:rsid w:val="006A5817"/>
    <w:rsid w:val="006A7CE4"/>
    <w:rsid w:val="006C1632"/>
    <w:rsid w:val="006D3079"/>
    <w:rsid w:val="006D45BF"/>
    <w:rsid w:val="006D7E16"/>
    <w:rsid w:val="006F365C"/>
    <w:rsid w:val="00701128"/>
    <w:rsid w:val="0070164D"/>
    <w:rsid w:val="00706ACF"/>
    <w:rsid w:val="00706C3F"/>
    <w:rsid w:val="007102D6"/>
    <w:rsid w:val="007128E9"/>
    <w:rsid w:val="007131EC"/>
    <w:rsid w:val="007258F7"/>
    <w:rsid w:val="00727405"/>
    <w:rsid w:val="00737805"/>
    <w:rsid w:val="00777F40"/>
    <w:rsid w:val="007A02DF"/>
    <w:rsid w:val="007A467E"/>
    <w:rsid w:val="007B21DC"/>
    <w:rsid w:val="007C7B29"/>
    <w:rsid w:val="007D5115"/>
    <w:rsid w:val="007E7A14"/>
    <w:rsid w:val="007F0549"/>
    <w:rsid w:val="007F7334"/>
    <w:rsid w:val="00816082"/>
    <w:rsid w:val="008226C4"/>
    <w:rsid w:val="00824444"/>
    <w:rsid w:val="00824E79"/>
    <w:rsid w:val="00831D26"/>
    <w:rsid w:val="00840787"/>
    <w:rsid w:val="008452E4"/>
    <w:rsid w:val="0084579D"/>
    <w:rsid w:val="0085045C"/>
    <w:rsid w:val="008510C2"/>
    <w:rsid w:val="008658BD"/>
    <w:rsid w:val="00866C30"/>
    <w:rsid w:val="008739D8"/>
    <w:rsid w:val="0088091F"/>
    <w:rsid w:val="0088352D"/>
    <w:rsid w:val="008D2446"/>
    <w:rsid w:val="008D5483"/>
    <w:rsid w:val="008E1D61"/>
    <w:rsid w:val="008F6FA5"/>
    <w:rsid w:val="00902E5B"/>
    <w:rsid w:val="0090383B"/>
    <w:rsid w:val="00905265"/>
    <w:rsid w:val="00906B89"/>
    <w:rsid w:val="00914CBD"/>
    <w:rsid w:val="00920DA1"/>
    <w:rsid w:val="00922060"/>
    <w:rsid w:val="009232AC"/>
    <w:rsid w:val="00924CD1"/>
    <w:rsid w:val="0094724F"/>
    <w:rsid w:val="00953FB8"/>
    <w:rsid w:val="00961D4E"/>
    <w:rsid w:val="00965A8D"/>
    <w:rsid w:val="009903AB"/>
    <w:rsid w:val="00991E86"/>
    <w:rsid w:val="00992D86"/>
    <w:rsid w:val="00993002"/>
    <w:rsid w:val="00994428"/>
    <w:rsid w:val="009B00A5"/>
    <w:rsid w:val="009B4192"/>
    <w:rsid w:val="009D01E3"/>
    <w:rsid w:val="009D22F8"/>
    <w:rsid w:val="009E1CB7"/>
    <w:rsid w:val="009E5370"/>
    <w:rsid w:val="009F2AB6"/>
    <w:rsid w:val="00A004EC"/>
    <w:rsid w:val="00A03E50"/>
    <w:rsid w:val="00A16061"/>
    <w:rsid w:val="00A20BC7"/>
    <w:rsid w:val="00A32CA8"/>
    <w:rsid w:val="00A460F6"/>
    <w:rsid w:val="00A564D7"/>
    <w:rsid w:val="00A60091"/>
    <w:rsid w:val="00A61207"/>
    <w:rsid w:val="00A73DA9"/>
    <w:rsid w:val="00A75A3D"/>
    <w:rsid w:val="00A83D34"/>
    <w:rsid w:val="00A85940"/>
    <w:rsid w:val="00A96F3B"/>
    <w:rsid w:val="00AD15CA"/>
    <w:rsid w:val="00AD24EB"/>
    <w:rsid w:val="00AE056A"/>
    <w:rsid w:val="00B01969"/>
    <w:rsid w:val="00B02525"/>
    <w:rsid w:val="00B07D48"/>
    <w:rsid w:val="00B23B80"/>
    <w:rsid w:val="00B43AD0"/>
    <w:rsid w:val="00B50460"/>
    <w:rsid w:val="00B6633E"/>
    <w:rsid w:val="00B71ED6"/>
    <w:rsid w:val="00B736D9"/>
    <w:rsid w:val="00B8207E"/>
    <w:rsid w:val="00B848DF"/>
    <w:rsid w:val="00B91FE4"/>
    <w:rsid w:val="00B9208F"/>
    <w:rsid w:val="00BA0700"/>
    <w:rsid w:val="00BA48AC"/>
    <w:rsid w:val="00BB2F54"/>
    <w:rsid w:val="00BB74FC"/>
    <w:rsid w:val="00BE09C9"/>
    <w:rsid w:val="00BE5AA4"/>
    <w:rsid w:val="00BF33F4"/>
    <w:rsid w:val="00BF654F"/>
    <w:rsid w:val="00BF65C1"/>
    <w:rsid w:val="00C05074"/>
    <w:rsid w:val="00C05B87"/>
    <w:rsid w:val="00C11593"/>
    <w:rsid w:val="00C149F3"/>
    <w:rsid w:val="00C158DC"/>
    <w:rsid w:val="00C1799A"/>
    <w:rsid w:val="00C25B04"/>
    <w:rsid w:val="00C41636"/>
    <w:rsid w:val="00C94FDA"/>
    <w:rsid w:val="00CA4150"/>
    <w:rsid w:val="00CA75A3"/>
    <w:rsid w:val="00CB487C"/>
    <w:rsid w:val="00CC2F6C"/>
    <w:rsid w:val="00CC5794"/>
    <w:rsid w:val="00CD08B6"/>
    <w:rsid w:val="00CD4DB2"/>
    <w:rsid w:val="00CE029E"/>
    <w:rsid w:val="00CE77B6"/>
    <w:rsid w:val="00CF043A"/>
    <w:rsid w:val="00CF24BE"/>
    <w:rsid w:val="00CF7FD0"/>
    <w:rsid w:val="00D1118F"/>
    <w:rsid w:val="00D15FD5"/>
    <w:rsid w:val="00D20570"/>
    <w:rsid w:val="00D23BCA"/>
    <w:rsid w:val="00D244C4"/>
    <w:rsid w:val="00D357D8"/>
    <w:rsid w:val="00D36B7A"/>
    <w:rsid w:val="00D37486"/>
    <w:rsid w:val="00D402AF"/>
    <w:rsid w:val="00D43E06"/>
    <w:rsid w:val="00D53847"/>
    <w:rsid w:val="00D53975"/>
    <w:rsid w:val="00D626B7"/>
    <w:rsid w:val="00D63A05"/>
    <w:rsid w:val="00D729E1"/>
    <w:rsid w:val="00D84348"/>
    <w:rsid w:val="00D91703"/>
    <w:rsid w:val="00DA4F74"/>
    <w:rsid w:val="00DB0F20"/>
    <w:rsid w:val="00DC3C5C"/>
    <w:rsid w:val="00DE65DA"/>
    <w:rsid w:val="00DF7A9F"/>
    <w:rsid w:val="00E032C5"/>
    <w:rsid w:val="00E07FB6"/>
    <w:rsid w:val="00E140BA"/>
    <w:rsid w:val="00E31FB7"/>
    <w:rsid w:val="00E36989"/>
    <w:rsid w:val="00E41935"/>
    <w:rsid w:val="00E45082"/>
    <w:rsid w:val="00E470EF"/>
    <w:rsid w:val="00E54997"/>
    <w:rsid w:val="00E63055"/>
    <w:rsid w:val="00E86011"/>
    <w:rsid w:val="00EB3288"/>
    <w:rsid w:val="00EF315F"/>
    <w:rsid w:val="00EF338C"/>
    <w:rsid w:val="00F17E10"/>
    <w:rsid w:val="00F212A8"/>
    <w:rsid w:val="00F60C9A"/>
    <w:rsid w:val="00F659FD"/>
    <w:rsid w:val="00F72568"/>
    <w:rsid w:val="00F8332F"/>
    <w:rsid w:val="00F905EA"/>
    <w:rsid w:val="00F95A72"/>
    <w:rsid w:val="00FA633D"/>
    <w:rsid w:val="00FA6C08"/>
    <w:rsid w:val="00FB19D8"/>
    <w:rsid w:val="00FC0FCA"/>
    <w:rsid w:val="00FE27F2"/>
    <w:rsid w:val="00FE6A29"/>
    <w:rsid w:val="00FF26C6"/>
    <w:rsid w:val="00FF3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9F"/>
    <w:rPr>
      <w:rFonts w:ascii="Century Gothic" w:hAnsi="Century Gothi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DF7A9F"/>
    <w:pPr>
      <w:ind w:left="720"/>
      <w:contextualSpacing/>
    </w:pPr>
  </w:style>
  <w:style w:type="table" w:styleId="Grilledutableau">
    <w:name w:val="Table Grid"/>
    <w:basedOn w:val="TableauNormal"/>
    <w:uiPriority w:val="39"/>
    <w:rsid w:val="00DF7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1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6082"/>
    <w:rPr>
      <w:rFonts w:ascii="Century Gothic" w:hAnsi="Century Gothic"/>
    </w:rPr>
  </w:style>
  <w:style w:type="paragraph" w:styleId="Pieddepage">
    <w:name w:val="footer"/>
    <w:basedOn w:val="Normal"/>
    <w:link w:val="PieddepageCar"/>
    <w:uiPriority w:val="99"/>
    <w:unhideWhenUsed/>
    <w:rsid w:val="0081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6082"/>
    <w:rPr>
      <w:rFonts w:ascii="Century Gothic" w:hAnsi="Century Gothic"/>
    </w:rPr>
  </w:style>
  <w:style w:type="paragraph" w:styleId="Corpsdetexte">
    <w:name w:val="Body Text"/>
    <w:basedOn w:val="Normal"/>
    <w:link w:val="CorpsdetexteCar"/>
    <w:uiPriority w:val="1"/>
    <w:qFormat/>
    <w:rsid w:val="00866C30"/>
    <w:pPr>
      <w:widowControl w:val="0"/>
      <w:spacing w:after="0" w:line="240" w:lineRule="auto"/>
    </w:pPr>
    <w:rPr>
      <w:rFonts w:eastAsia="Tw Cen MT" w:cs="Tw Cen MT"/>
      <w:szCs w:val="58"/>
    </w:rPr>
  </w:style>
  <w:style w:type="character" w:customStyle="1" w:styleId="CorpsdetexteCar">
    <w:name w:val="Corps de texte Car"/>
    <w:basedOn w:val="Policepardfaut"/>
    <w:link w:val="Corpsdetexte"/>
    <w:uiPriority w:val="1"/>
    <w:rsid w:val="00866C30"/>
    <w:rPr>
      <w:rFonts w:ascii="Century Gothic" w:eastAsia="Tw Cen MT" w:hAnsi="Century Gothic" w:cs="Tw Cen MT"/>
      <w:szCs w:val="58"/>
    </w:rPr>
  </w:style>
  <w:style w:type="paragraph" w:customStyle="1" w:styleId="ammcomposition">
    <w:name w:val="ammcomposition"/>
    <w:basedOn w:val="Normal"/>
    <w:rsid w:val="00FF3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ableParagraph">
    <w:name w:val="Table Paragraph"/>
    <w:basedOn w:val="Normal"/>
    <w:uiPriority w:val="1"/>
    <w:qFormat/>
    <w:rsid w:val="007E7A14"/>
    <w:pPr>
      <w:widowControl w:val="0"/>
      <w:spacing w:after="0" w:line="240" w:lineRule="auto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7C7B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16</Pages>
  <Words>4627</Words>
  <Characters>25454</Characters>
  <Application>Microsoft Office Word</Application>
  <DocSecurity>0</DocSecurity>
  <Lines>212</Lines>
  <Paragraphs>60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riadh saidi</dc:creator>
  <cp:keywords/>
  <dc:description/>
  <cp:lastModifiedBy>ASUS</cp:lastModifiedBy>
  <cp:revision>269</cp:revision>
  <dcterms:created xsi:type="dcterms:W3CDTF">2017-03-04T13:05:00Z</dcterms:created>
  <dcterms:modified xsi:type="dcterms:W3CDTF">2017-03-09T11:55:00Z</dcterms:modified>
</cp:coreProperties>
</file>